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C2109" w14:textId="77777777" w:rsidR="00A7528F" w:rsidRDefault="00A7528F">
      <w:pPr>
        <w:pStyle w:val="BodyText"/>
        <w:spacing w:before="7"/>
        <w:rPr>
          <w:rFonts w:ascii="Times New Roman"/>
          <w:sz w:val="11"/>
        </w:rPr>
      </w:pPr>
    </w:p>
    <w:p w14:paraId="6B9C210A" w14:textId="77777777" w:rsidR="00A7528F" w:rsidRDefault="0001321A">
      <w:pPr>
        <w:tabs>
          <w:tab w:val="left" w:pos="564"/>
          <w:tab w:val="left" w:pos="9765"/>
        </w:tabs>
        <w:spacing w:before="99"/>
        <w:ind w:left="132"/>
        <w:rPr>
          <w:b/>
        </w:rPr>
      </w:pPr>
      <w:bookmarkStart w:id="0" w:name="1_Plugs"/>
      <w:bookmarkEnd w:id="0"/>
      <w:r>
        <w:rPr>
          <w:b/>
          <w:color w:val="FFFFFF"/>
          <w:sz w:val="28"/>
          <w:shd w:val="clear" w:color="auto" w:fill="2C4079"/>
        </w:rPr>
        <w:t>1</w:t>
      </w:r>
      <w:r>
        <w:rPr>
          <w:b/>
          <w:color w:val="FFFFFF"/>
          <w:sz w:val="28"/>
          <w:shd w:val="clear" w:color="auto" w:fill="2C4079"/>
        </w:rPr>
        <w:tab/>
        <w:t>P</w:t>
      </w:r>
      <w:r>
        <w:rPr>
          <w:b/>
          <w:color w:val="FFFFFF"/>
          <w:shd w:val="clear" w:color="auto" w:fill="2C4079"/>
        </w:rPr>
        <w:t>LUGS</w:t>
      </w:r>
      <w:r>
        <w:rPr>
          <w:b/>
          <w:color w:val="FFFFFF"/>
          <w:shd w:val="clear" w:color="auto" w:fill="2C4079"/>
        </w:rPr>
        <w:tab/>
      </w:r>
    </w:p>
    <w:p w14:paraId="6B9C210B" w14:textId="77777777" w:rsidR="00A7528F" w:rsidRDefault="0001321A">
      <w:pPr>
        <w:pStyle w:val="BodyText"/>
        <w:spacing w:before="120"/>
        <w:ind w:left="535" w:right="131"/>
        <w:jc w:val="both"/>
      </w:pPr>
      <w:r>
        <w:rPr>
          <w:noProof/>
        </w:rPr>
        <w:drawing>
          <wp:anchor distT="0" distB="0" distL="0" distR="0" simplePos="0" relativeHeight="251658240" behindDoc="0" locked="0" layoutInCell="1" allowOverlap="1" wp14:anchorId="6B9C211C" wp14:editId="6B9C211D">
            <wp:simplePos x="0" y="0"/>
            <wp:positionH relativeFrom="page">
              <wp:posOffset>1974595</wp:posOffset>
            </wp:positionH>
            <wp:positionV relativeFrom="paragraph">
              <wp:posOffset>1164404</wp:posOffset>
            </wp:positionV>
            <wp:extent cx="3835977" cy="237001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3835977" cy="2370010"/>
                    </a:xfrm>
                    <a:prstGeom prst="rect">
                      <a:avLst/>
                    </a:prstGeom>
                  </pic:spPr>
                </pic:pic>
              </a:graphicData>
            </a:graphic>
          </wp:anchor>
        </w:drawing>
      </w:r>
      <w:r>
        <w:rPr>
          <w:noProof/>
        </w:rPr>
        <w:drawing>
          <wp:anchor distT="0" distB="0" distL="0" distR="0" simplePos="0" relativeHeight="251659264" behindDoc="0" locked="0" layoutInCell="1" allowOverlap="1" wp14:anchorId="6B9C211E" wp14:editId="6B9C211F">
            <wp:simplePos x="0" y="0"/>
            <wp:positionH relativeFrom="page">
              <wp:posOffset>1978536</wp:posOffset>
            </wp:positionH>
            <wp:positionV relativeFrom="paragraph">
              <wp:posOffset>3638414</wp:posOffset>
            </wp:positionV>
            <wp:extent cx="3790294" cy="2291143"/>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7" cstate="print"/>
                    <a:stretch>
                      <a:fillRect/>
                    </a:stretch>
                  </pic:blipFill>
                  <pic:spPr>
                    <a:xfrm>
                      <a:off x="0" y="0"/>
                      <a:ext cx="3790294" cy="2291143"/>
                    </a:xfrm>
                    <a:prstGeom prst="rect">
                      <a:avLst/>
                    </a:prstGeom>
                  </pic:spPr>
                </pic:pic>
              </a:graphicData>
            </a:graphic>
          </wp:anchor>
        </w:drawing>
      </w:r>
      <w:bookmarkStart w:id="1" w:name="The_simplest_blanks_used_in_operations_a"/>
      <w:bookmarkEnd w:id="1"/>
      <w:r>
        <w:t>The</w:t>
      </w:r>
      <w:r>
        <w:rPr>
          <w:spacing w:val="-20"/>
        </w:rPr>
        <w:t xml:space="preserve"> </w:t>
      </w:r>
      <w:r>
        <w:t>simplest</w:t>
      </w:r>
      <w:r>
        <w:rPr>
          <w:spacing w:val="-19"/>
        </w:rPr>
        <w:t xml:space="preserve"> </w:t>
      </w:r>
      <w:r>
        <w:t>blanks</w:t>
      </w:r>
      <w:r>
        <w:rPr>
          <w:spacing w:val="-18"/>
        </w:rPr>
        <w:t xml:space="preserve"> </w:t>
      </w:r>
      <w:r>
        <w:t>used</w:t>
      </w:r>
      <w:r>
        <w:rPr>
          <w:spacing w:val="-19"/>
        </w:rPr>
        <w:t xml:space="preserve"> </w:t>
      </w:r>
      <w:r>
        <w:t>in</w:t>
      </w:r>
      <w:r>
        <w:rPr>
          <w:spacing w:val="-18"/>
        </w:rPr>
        <w:t xml:space="preserve"> </w:t>
      </w:r>
      <w:r>
        <w:t>operations</w:t>
      </w:r>
      <w:r>
        <w:rPr>
          <w:spacing w:val="-19"/>
        </w:rPr>
        <w:t xml:space="preserve"> </w:t>
      </w:r>
      <w:r>
        <w:t>are</w:t>
      </w:r>
      <w:r>
        <w:rPr>
          <w:spacing w:val="-18"/>
        </w:rPr>
        <w:t xml:space="preserve"> </w:t>
      </w:r>
      <w:r>
        <w:t>plugs.</w:t>
      </w:r>
      <w:r>
        <w:rPr>
          <w:spacing w:val="-18"/>
        </w:rPr>
        <w:t xml:space="preserve"> </w:t>
      </w:r>
      <w:r>
        <w:t>There</w:t>
      </w:r>
      <w:r>
        <w:rPr>
          <w:spacing w:val="-19"/>
        </w:rPr>
        <w:t xml:space="preserve"> </w:t>
      </w:r>
      <w:r>
        <w:t>are</w:t>
      </w:r>
      <w:r>
        <w:rPr>
          <w:spacing w:val="-18"/>
        </w:rPr>
        <w:t xml:space="preserve"> </w:t>
      </w:r>
      <w:r>
        <w:t>two</w:t>
      </w:r>
      <w:r>
        <w:rPr>
          <w:spacing w:val="-20"/>
        </w:rPr>
        <w:t xml:space="preserve"> </w:t>
      </w:r>
      <w:r>
        <w:t>types</w:t>
      </w:r>
      <w:r>
        <w:rPr>
          <w:spacing w:val="-17"/>
        </w:rPr>
        <w:t xml:space="preserve"> </w:t>
      </w:r>
      <w:r>
        <w:t>of</w:t>
      </w:r>
      <w:r>
        <w:rPr>
          <w:spacing w:val="-19"/>
        </w:rPr>
        <w:t xml:space="preserve"> </w:t>
      </w:r>
      <w:r>
        <w:t>plugs</w:t>
      </w:r>
      <w:r>
        <w:rPr>
          <w:spacing w:val="-18"/>
        </w:rPr>
        <w:t xml:space="preserve"> </w:t>
      </w:r>
      <w:r>
        <w:t>used,</w:t>
      </w:r>
      <w:r>
        <w:rPr>
          <w:spacing w:val="-19"/>
        </w:rPr>
        <w:t xml:space="preserve"> </w:t>
      </w:r>
      <w:r>
        <w:t>the</w:t>
      </w:r>
      <w:r>
        <w:rPr>
          <w:spacing w:val="-20"/>
        </w:rPr>
        <w:t xml:space="preserve"> </w:t>
      </w:r>
      <w:r>
        <w:t>wooden damage</w:t>
      </w:r>
      <w:r>
        <w:rPr>
          <w:spacing w:val="-14"/>
        </w:rPr>
        <w:t xml:space="preserve"> </w:t>
      </w:r>
      <w:r>
        <w:t>control</w:t>
      </w:r>
      <w:r>
        <w:rPr>
          <w:spacing w:val="-14"/>
        </w:rPr>
        <w:t xml:space="preserve"> </w:t>
      </w:r>
      <w:r>
        <w:t>(DC)</w:t>
      </w:r>
      <w:r>
        <w:rPr>
          <w:spacing w:val="-14"/>
        </w:rPr>
        <w:t xml:space="preserve"> </w:t>
      </w:r>
      <w:r>
        <w:t>plug</w:t>
      </w:r>
      <w:r>
        <w:rPr>
          <w:spacing w:val="-15"/>
        </w:rPr>
        <w:t xml:space="preserve"> </w:t>
      </w:r>
      <w:r>
        <w:t>and</w:t>
      </w:r>
      <w:r>
        <w:rPr>
          <w:spacing w:val="-14"/>
        </w:rPr>
        <w:t xml:space="preserve"> </w:t>
      </w:r>
      <w:r>
        <w:t>the</w:t>
      </w:r>
      <w:r>
        <w:rPr>
          <w:spacing w:val="-14"/>
        </w:rPr>
        <w:t xml:space="preserve"> </w:t>
      </w:r>
      <w:r>
        <w:t>expandable</w:t>
      </w:r>
      <w:r>
        <w:rPr>
          <w:spacing w:val="-14"/>
        </w:rPr>
        <w:t xml:space="preserve"> </w:t>
      </w:r>
      <w:r>
        <w:t>mechanical</w:t>
      </w:r>
      <w:r>
        <w:rPr>
          <w:spacing w:val="-14"/>
        </w:rPr>
        <w:t xml:space="preserve"> </w:t>
      </w:r>
      <w:r>
        <w:t>plug.</w:t>
      </w:r>
      <w:r>
        <w:rPr>
          <w:spacing w:val="-14"/>
        </w:rPr>
        <w:t xml:space="preserve"> </w:t>
      </w:r>
      <w:r>
        <w:t>Plugs</w:t>
      </w:r>
      <w:r>
        <w:rPr>
          <w:spacing w:val="-12"/>
        </w:rPr>
        <w:t xml:space="preserve"> </w:t>
      </w:r>
      <w:r>
        <w:t>can</w:t>
      </w:r>
      <w:r>
        <w:rPr>
          <w:spacing w:val="-15"/>
        </w:rPr>
        <w:t xml:space="preserve"> </w:t>
      </w:r>
      <w:r>
        <w:t>be</w:t>
      </w:r>
      <w:r>
        <w:rPr>
          <w:spacing w:val="-14"/>
        </w:rPr>
        <w:t xml:space="preserve"> </w:t>
      </w:r>
      <w:r>
        <w:t>used</w:t>
      </w:r>
      <w:r>
        <w:rPr>
          <w:spacing w:val="-13"/>
        </w:rPr>
        <w:t xml:space="preserve"> </w:t>
      </w:r>
      <w:r>
        <w:t>to</w:t>
      </w:r>
      <w:r>
        <w:rPr>
          <w:spacing w:val="-14"/>
        </w:rPr>
        <w:t xml:space="preserve"> </w:t>
      </w:r>
      <w:r>
        <w:t>seal</w:t>
      </w:r>
      <w:r>
        <w:rPr>
          <w:spacing w:val="-14"/>
        </w:rPr>
        <w:t xml:space="preserve"> </w:t>
      </w:r>
      <w:r>
        <w:t xml:space="preserve">round hull penetrations that have no screens or bars to use as attachment points. Examples of these kinds of penetrations include pump discharge piping, blow-down piping, and dead lights. It is recommended that </w:t>
      </w:r>
      <w:proofErr w:type="gramStart"/>
      <w:r>
        <w:t>plug to</w:t>
      </w:r>
      <w:proofErr w:type="gramEnd"/>
      <w:r>
        <w:t xml:space="preserve"> be used for opening of 50mm to 200mm only, anything above </w:t>
      </w:r>
      <w:proofErr w:type="gramStart"/>
      <w:r>
        <w:t>that blanking methods</w:t>
      </w:r>
      <w:proofErr w:type="gramEnd"/>
      <w:r>
        <w:t xml:space="preserve"> to be applied.</w:t>
      </w:r>
    </w:p>
    <w:p w14:paraId="6B9C210C" w14:textId="77777777" w:rsidR="00A7528F" w:rsidRDefault="00A7528F">
      <w:pPr>
        <w:pStyle w:val="BodyText"/>
        <w:spacing w:before="11"/>
        <w:rPr>
          <w:sz w:val="7"/>
        </w:rPr>
      </w:pPr>
    </w:p>
    <w:p w14:paraId="6B9C210D" w14:textId="77777777" w:rsidR="00A7528F" w:rsidRDefault="00A7528F">
      <w:pPr>
        <w:rPr>
          <w:sz w:val="7"/>
        </w:rPr>
        <w:sectPr w:rsidR="00A7528F" w:rsidSect="00396ECD">
          <w:headerReference w:type="default" r:id="rId8"/>
          <w:footerReference w:type="default" r:id="rId9"/>
          <w:type w:val="continuous"/>
          <w:pgSz w:w="11910" w:h="16840"/>
          <w:pgMar w:top="1520" w:right="1020" w:bottom="1560" w:left="1020" w:header="340" w:footer="1361" w:gutter="0"/>
          <w:pgNumType w:start="1"/>
          <w:cols w:space="720"/>
          <w:docGrid w:linePitch="299"/>
        </w:sectPr>
      </w:pPr>
    </w:p>
    <w:p w14:paraId="6B9C210E" w14:textId="77777777" w:rsidR="00A7528F" w:rsidRDefault="0001321A">
      <w:pPr>
        <w:pStyle w:val="BodyText"/>
        <w:spacing w:before="119"/>
        <w:ind w:left="535" w:right="134"/>
        <w:jc w:val="both"/>
      </w:pPr>
      <w:bookmarkStart w:id="2" w:name="2_Flat_patch"/>
      <w:bookmarkStart w:id="3" w:name="The_simplest_form_of_a_patch_is_one_made"/>
      <w:bookmarkEnd w:id="2"/>
      <w:bookmarkEnd w:id="3"/>
      <w:r>
        <w:lastRenderedPageBreak/>
        <w:t xml:space="preserve">The simplest form of a patch is one </w:t>
      </w:r>
      <w:proofErr w:type="gramStart"/>
      <w:r>
        <w:t>made out of</w:t>
      </w:r>
      <w:proofErr w:type="gramEnd"/>
      <w:r>
        <w:t xml:space="preserve"> a single plate of metal or wood. As the name implies, this form of patch lies flat on the hull when it is secured in place. The unit is sized and shaped</w:t>
      </w:r>
      <w:r>
        <w:rPr>
          <w:spacing w:val="-5"/>
        </w:rPr>
        <w:t xml:space="preserve"> </w:t>
      </w:r>
      <w:r>
        <w:t>to</w:t>
      </w:r>
      <w:r>
        <w:rPr>
          <w:spacing w:val="-4"/>
        </w:rPr>
        <w:t xml:space="preserve"> </w:t>
      </w:r>
      <w:r>
        <w:t>rest</w:t>
      </w:r>
      <w:r>
        <w:rPr>
          <w:spacing w:val="-4"/>
        </w:rPr>
        <w:t xml:space="preserve"> </w:t>
      </w:r>
      <w:r>
        <w:t>flat</w:t>
      </w:r>
      <w:r>
        <w:rPr>
          <w:spacing w:val="-4"/>
        </w:rPr>
        <w:t xml:space="preserve"> </w:t>
      </w:r>
      <w:r>
        <w:t>and</w:t>
      </w:r>
      <w:r>
        <w:rPr>
          <w:spacing w:val="-3"/>
        </w:rPr>
        <w:t xml:space="preserve"> </w:t>
      </w:r>
      <w:r>
        <w:t>uniformly</w:t>
      </w:r>
      <w:r>
        <w:rPr>
          <w:spacing w:val="-3"/>
        </w:rPr>
        <w:t xml:space="preserve"> </w:t>
      </w:r>
      <w:r>
        <w:t>against</w:t>
      </w:r>
      <w:r>
        <w:rPr>
          <w:spacing w:val="-3"/>
        </w:rPr>
        <w:t xml:space="preserve"> </w:t>
      </w:r>
      <w:r>
        <w:t>the</w:t>
      </w:r>
      <w:r>
        <w:rPr>
          <w:spacing w:val="-5"/>
        </w:rPr>
        <w:t xml:space="preserve"> </w:t>
      </w:r>
      <w:r>
        <w:t>surrounding</w:t>
      </w:r>
      <w:r>
        <w:rPr>
          <w:spacing w:val="-4"/>
        </w:rPr>
        <w:t xml:space="preserve"> </w:t>
      </w:r>
      <w:r>
        <w:t>hull</w:t>
      </w:r>
      <w:r>
        <w:rPr>
          <w:spacing w:val="-2"/>
        </w:rPr>
        <w:t xml:space="preserve"> </w:t>
      </w:r>
      <w:r>
        <w:t>surface,</w:t>
      </w:r>
      <w:r>
        <w:rPr>
          <w:spacing w:val="-4"/>
        </w:rPr>
        <w:t xml:space="preserve"> </w:t>
      </w:r>
      <w:r>
        <w:t>thereby</w:t>
      </w:r>
      <w:r>
        <w:rPr>
          <w:spacing w:val="-5"/>
        </w:rPr>
        <w:t xml:space="preserve"> </w:t>
      </w:r>
      <w:r>
        <w:t>blanking</w:t>
      </w:r>
      <w:r>
        <w:rPr>
          <w:spacing w:val="-3"/>
        </w:rPr>
        <w:t xml:space="preserve"> </w:t>
      </w:r>
      <w:r>
        <w:t>off</w:t>
      </w:r>
      <w:r>
        <w:rPr>
          <w:spacing w:val="-4"/>
        </w:rPr>
        <w:t xml:space="preserve"> </w:t>
      </w:r>
      <w:r>
        <w:t>the hull</w:t>
      </w:r>
      <w:r>
        <w:rPr>
          <w:spacing w:val="-19"/>
        </w:rPr>
        <w:t xml:space="preserve"> </w:t>
      </w:r>
      <w:r>
        <w:t>opening.</w:t>
      </w:r>
      <w:r>
        <w:rPr>
          <w:spacing w:val="-20"/>
        </w:rPr>
        <w:t xml:space="preserve"> </w:t>
      </w:r>
      <w:r>
        <w:t>If</w:t>
      </w:r>
      <w:r>
        <w:rPr>
          <w:spacing w:val="-19"/>
        </w:rPr>
        <w:t xml:space="preserve"> </w:t>
      </w:r>
      <w:r>
        <w:t>the</w:t>
      </w:r>
      <w:r>
        <w:rPr>
          <w:spacing w:val="-20"/>
        </w:rPr>
        <w:t xml:space="preserve"> </w:t>
      </w:r>
      <w:r>
        <w:t>area</w:t>
      </w:r>
      <w:r>
        <w:rPr>
          <w:spacing w:val="-18"/>
        </w:rPr>
        <w:t xml:space="preserve"> </w:t>
      </w:r>
      <w:r>
        <w:t>to</w:t>
      </w:r>
      <w:r>
        <w:rPr>
          <w:spacing w:val="-20"/>
        </w:rPr>
        <w:t xml:space="preserve"> </w:t>
      </w:r>
      <w:r>
        <w:t>be</w:t>
      </w:r>
      <w:r>
        <w:rPr>
          <w:spacing w:val="-18"/>
        </w:rPr>
        <w:t xml:space="preserve"> </w:t>
      </w:r>
      <w:r>
        <w:t>covered</w:t>
      </w:r>
      <w:r>
        <w:rPr>
          <w:spacing w:val="-21"/>
        </w:rPr>
        <w:t xml:space="preserve"> </w:t>
      </w:r>
      <w:r>
        <w:t>is</w:t>
      </w:r>
      <w:r>
        <w:rPr>
          <w:spacing w:val="-18"/>
        </w:rPr>
        <w:t xml:space="preserve"> </w:t>
      </w:r>
      <w:r>
        <w:t>contoured,</w:t>
      </w:r>
      <w:r>
        <w:rPr>
          <w:spacing w:val="-21"/>
        </w:rPr>
        <w:t xml:space="preserve"> </w:t>
      </w:r>
      <w:r>
        <w:t>accurate</w:t>
      </w:r>
      <w:r>
        <w:rPr>
          <w:spacing w:val="-19"/>
        </w:rPr>
        <w:t xml:space="preserve"> </w:t>
      </w:r>
      <w:r>
        <w:t>templating</w:t>
      </w:r>
      <w:r>
        <w:rPr>
          <w:spacing w:val="-20"/>
        </w:rPr>
        <w:t xml:space="preserve"> </w:t>
      </w:r>
      <w:r>
        <w:t>is</w:t>
      </w:r>
      <w:r>
        <w:rPr>
          <w:spacing w:val="-19"/>
        </w:rPr>
        <w:t xml:space="preserve"> </w:t>
      </w:r>
      <w:r>
        <w:t>necessary</w:t>
      </w:r>
      <w:r>
        <w:rPr>
          <w:spacing w:val="-20"/>
        </w:rPr>
        <w:t xml:space="preserve"> </w:t>
      </w:r>
      <w:r>
        <w:t>to</w:t>
      </w:r>
      <w:r>
        <w:rPr>
          <w:spacing w:val="-19"/>
        </w:rPr>
        <w:t xml:space="preserve"> </w:t>
      </w:r>
      <w:r>
        <w:t>properly shape the unit during fabrication, depending on the stiffness of the material and curvature of the hull area. Because of its configuration, a flat patch is effective only if the hull surface is reasonably</w:t>
      </w:r>
      <w:r>
        <w:rPr>
          <w:spacing w:val="-7"/>
        </w:rPr>
        <w:t xml:space="preserve"> </w:t>
      </w:r>
      <w:r>
        <w:t>fair</w:t>
      </w:r>
      <w:r>
        <w:rPr>
          <w:spacing w:val="-7"/>
        </w:rPr>
        <w:t xml:space="preserve"> </w:t>
      </w:r>
      <w:r>
        <w:t>and</w:t>
      </w:r>
      <w:r>
        <w:rPr>
          <w:spacing w:val="-6"/>
        </w:rPr>
        <w:t xml:space="preserve"> </w:t>
      </w:r>
      <w:r>
        <w:t>free</w:t>
      </w:r>
      <w:r>
        <w:rPr>
          <w:spacing w:val="-6"/>
        </w:rPr>
        <w:t xml:space="preserve"> </w:t>
      </w:r>
      <w:r>
        <w:t>of</w:t>
      </w:r>
      <w:r>
        <w:rPr>
          <w:spacing w:val="-6"/>
        </w:rPr>
        <w:t xml:space="preserve"> </w:t>
      </w:r>
      <w:r>
        <w:t>any</w:t>
      </w:r>
      <w:r>
        <w:rPr>
          <w:spacing w:val="-7"/>
        </w:rPr>
        <w:t xml:space="preserve"> </w:t>
      </w:r>
      <w:r>
        <w:t>projections,</w:t>
      </w:r>
      <w:r>
        <w:rPr>
          <w:spacing w:val="-5"/>
        </w:rPr>
        <w:t xml:space="preserve"> </w:t>
      </w:r>
      <w:r>
        <w:t>distortions,</w:t>
      </w:r>
      <w:r>
        <w:rPr>
          <w:spacing w:val="-7"/>
        </w:rPr>
        <w:t xml:space="preserve"> </w:t>
      </w:r>
      <w:r>
        <w:t>or</w:t>
      </w:r>
      <w:r>
        <w:rPr>
          <w:spacing w:val="-6"/>
        </w:rPr>
        <w:t xml:space="preserve"> </w:t>
      </w:r>
      <w:r>
        <w:t>fittings.</w:t>
      </w:r>
      <w:r>
        <w:rPr>
          <w:spacing w:val="-7"/>
        </w:rPr>
        <w:t xml:space="preserve"> </w:t>
      </w:r>
      <w:r>
        <w:t>As</w:t>
      </w:r>
      <w:r>
        <w:rPr>
          <w:spacing w:val="-5"/>
        </w:rPr>
        <w:t xml:space="preserve"> </w:t>
      </w:r>
      <w:r>
        <w:t>the</w:t>
      </w:r>
      <w:r>
        <w:rPr>
          <w:spacing w:val="-6"/>
        </w:rPr>
        <w:t xml:space="preserve"> </w:t>
      </w:r>
      <w:r>
        <w:t>size</w:t>
      </w:r>
      <w:r>
        <w:rPr>
          <w:spacing w:val="-8"/>
        </w:rPr>
        <w:t xml:space="preserve"> </w:t>
      </w:r>
      <w:r>
        <w:t>and</w:t>
      </w:r>
      <w:r>
        <w:rPr>
          <w:spacing w:val="-7"/>
        </w:rPr>
        <w:t xml:space="preserve"> </w:t>
      </w:r>
      <w:r>
        <w:t>load</w:t>
      </w:r>
      <w:r>
        <w:rPr>
          <w:spacing w:val="-8"/>
        </w:rPr>
        <w:t xml:space="preserve"> </w:t>
      </w:r>
      <w:r>
        <w:t>carrying requirements increase, flat patches are often reinforced with</w:t>
      </w:r>
      <w:r>
        <w:rPr>
          <w:spacing w:val="-16"/>
        </w:rPr>
        <w:t xml:space="preserve"> </w:t>
      </w:r>
      <w:r>
        <w:t>stiffeners.</w:t>
      </w:r>
    </w:p>
    <w:p w14:paraId="6B9C210F" w14:textId="77777777" w:rsidR="00A7528F" w:rsidRDefault="00A7528F">
      <w:pPr>
        <w:pStyle w:val="BodyText"/>
        <w:rPr>
          <w:sz w:val="20"/>
        </w:rPr>
      </w:pPr>
    </w:p>
    <w:p w14:paraId="6B9C2110" w14:textId="77777777" w:rsidR="00A7528F" w:rsidRDefault="0001321A">
      <w:pPr>
        <w:pStyle w:val="BodyText"/>
        <w:spacing w:before="9"/>
        <w:rPr>
          <w:sz w:val="18"/>
        </w:rPr>
      </w:pPr>
      <w:r>
        <w:rPr>
          <w:noProof/>
        </w:rPr>
        <w:drawing>
          <wp:anchor distT="0" distB="0" distL="0" distR="0" simplePos="0" relativeHeight="2" behindDoc="0" locked="0" layoutInCell="1" allowOverlap="1" wp14:anchorId="6B9C2120" wp14:editId="6B9C2121">
            <wp:simplePos x="0" y="0"/>
            <wp:positionH relativeFrom="page">
              <wp:posOffset>987425</wp:posOffset>
            </wp:positionH>
            <wp:positionV relativeFrom="paragraph">
              <wp:posOffset>168573</wp:posOffset>
            </wp:positionV>
            <wp:extent cx="5730756" cy="3567112"/>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0" cstate="print"/>
                    <a:stretch>
                      <a:fillRect/>
                    </a:stretch>
                  </pic:blipFill>
                  <pic:spPr>
                    <a:xfrm>
                      <a:off x="0" y="0"/>
                      <a:ext cx="5730756" cy="3567112"/>
                    </a:xfrm>
                    <a:prstGeom prst="rect">
                      <a:avLst/>
                    </a:prstGeom>
                  </pic:spPr>
                </pic:pic>
              </a:graphicData>
            </a:graphic>
          </wp:anchor>
        </w:drawing>
      </w:r>
    </w:p>
    <w:p w14:paraId="6B9C2111" w14:textId="77777777" w:rsidR="00A7528F" w:rsidRDefault="00A7528F">
      <w:pPr>
        <w:rPr>
          <w:sz w:val="18"/>
        </w:rPr>
        <w:sectPr w:rsidR="00A7528F" w:rsidSect="00396ECD">
          <w:headerReference w:type="default" r:id="rId11"/>
          <w:footerReference w:type="default" r:id="rId12"/>
          <w:pgSz w:w="11910" w:h="16840"/>
          <w:pgMar w:top="1740" w:right="1020" w:bottom="1560" w:left="1020" w:header="340" w:footer="1361" w:gutter="0"/>
          <w:pgNumType w:start="2"/>
          <w:cols w:space="720"/>
          <w:docGrid w:linePitch="299"/>
        </w:sectPr>
      </w:pPr>
    </w:p>
    <w:p w14:paraId="6B9C2112" w14:textId="77777777" w:rsidR="00A7528F" w:rsidRDefault="0001321A">
      <w:pPr>
        <w:pStyle w:val="BodyText"/>
        <w:spacing w:before="119"/>
        <w:ind w:left="535" w:right="130"/>
        <w:jc w:val="both"/>
      </w:pPr>
      <w:bookmarkStart w:id="4" w:name="3_Box_patch"/>
      <w:bookmarkStart w:id="5" w:name="The_box_patch_is_essentially_a_flat_patc"/>
      <w:bookmarkEnd w:id="4"/>
      <w:bookmarkEnd w:id="5"/>
      <w:r>
        <w:lastRenderedPageBreak/>
        <w:t>The box patch is essentially a flat patch with sides, with the open side of the box facing the hull. It mates to and seals against the hull surface through a flange and gasket along its open side. Sealing a main circulating pump or fire pump sea chest to allow maintenance to be performed</w:t>
      </w:r>
      <w:r>
        <w:rPr>
          <w:spacing w:val="-8"/>
        </w:rPr>
        <w:t xml:space="preserve"> </w:t>
      </w:r>
      <w:r>
        <w:t>from</w:t>
      </w:r>
      <w:r>
        <w:rPr>
          <w:spacing w:val="-9"/>
        </w:rPr>
        <w:t xml:space="preserve"> </w:t>
      </w:r>
      <w:r>
        <w:t>inside</w:t>
      </w:r>
      <w:r>
        <w:rPr>
          <w:spacing w:val="-7"/>
        </w:rPr>
        <w:t xml:space="preserve"> </w:t>
      </w:r>
      <w:r>
        <w:t>the</w:t>
      </w:r>
      <w:r>
        <w:rPr>
          <w:spacing w:val="-9"/>
        </w:rPr>
        <w:t xml:space="preserve"> </w:t>
      </w:r>
      <w:r>
        <w:t>ship</w:t>
      </w:r>
      <w:r>
        <w:rPr>
          <w:spacing w:val="-8"/>
        </w:rPr>
        <w:t xml:space="preserve"> </w:t>
      </w:r>
      <w:r>
        <w:t>is</w:t>
      </w:r>
      <w:r>
        <w:rPr>
          <w:spacing w:val="-7"/>
        </w:rPr>
        <w:t xml:space="preserve"> </w:t>
      </w:r>
      <w:r>
        <w:t>a</w:t>
      </w:r>
      <w:r>
        <w:rPr>
          <w:spacing w:val="-8"/>
        </w:rPr>
        <w:t xml:space="preserve"> </w:t>
      </w:r>
      <w:r>
        <w:t>typical</w:t>
      </w:r>
      <w:r>
        <w:rPr>
          <w:spacing w:val="-7"/>
        </w:rPr>
        <w:t xml:space="preserve"> </w:t>
      </w:r>
      <w:r>
        <w:t>box</w:t>
      </w:r>
      <w:r>
        <w:rPr>
          <w:spacing w:val="-9"/>
        </w:rPr>
        <w:t xml:space="preserve"> </w:t>
      </w:r>
      <w:r>
        <w:t>patch</w:t>
      </w:r>
      <w:r>
        <w:rPr>
          <w:spacing w:val="-8"/>
        </w:rPr>
        <w:t xml:space="preserve"> </w:t>
      </w:r>
      <w:r>
        <w:t>application.</w:t>
      </w:r>
      <w:r>
        <w:rPr>
          <w:spacing w:val="-7"/>
        </w:rPr>
        <w:t xml:space="preserve"> </w:t>
      </w:r>
      <w:r>
        <w:t>It</w:t>
      </w:r>
      <w:r>
        <w:rPr>
          <w:spacing w:val="-7"/>
        </w:rPr>
        <w:t xml:space="preserve"> </w:t>
      </w:r>
      <w:r>
        <w:t>can</w:t>
      </w:r>
      <w:r>
        <w:rPr>
          <w:spacing w:val="-7"/>
        </w:rPr>
        <w:t xml:space="preserve"> </w:t>
      </w:r>
      <w:r>
        <w:t>be</w:t>
      </w:r>
      <w:r>
        <w:rPr>
          <w:spacing w:val="-8"/>
        </w:rPr>
        <w:t xml:space="preserve"> </w:t>
      </w:r>
      <w:r>
        <w:t>constructed</w:t>
      </w:r>
      <w:r>
        <w:rPr>
          <w:spacing w:val="-8"/>
        </w:rPr>
        <w:t xml:space="preserve"> </w:t>
      </w:r>
      <w:r>
        <w:t>to</w:t>
      </w:r>
      <w:r>
        <w:rPr>
          <w:spacing w:val="-7"/>
        </w:rPr>
        <w:t xml:space="preserve"> </w:t>
      </w:r>
      <w:r>
        <w:t>cover any projections or fittings near the opening to be enclosed. If the area to be covered is contoured,</w:t>
      </w:r>
      <w:r>
        <w:rPr>
          <w:spacing w:val="-4"/>
        </w:rPr>
        <w:t xml:space="preserve"> </w:t>
      </w:r>
      <w:r>
        <w:t>then</w:t>
      </w:r>
      <w:r>
        <w:rPr>
          <w:spacing w:val="-4"/>
        </w:rPr>
        <w:t xml:space="preserve"> </w:t>
      </w:r>
      <w:r>
        <w:t>accurate</w:t>
      </w:r>
      <w:r>
        <w:rPr>
          <w:spacing w:val="-5"/>
        </w:rPr>
        <w:t xml:space="preserve"> </w:t>
      </w:r>
      <w:r>
        <w:t>templating</w:t>
      </w:r>
      <w:r>
        <w:rPr>
          <w:spacing w:val="-4"/>
        </w:rPr>
        <w:t xml:space="preserve"> </w:t>
      </w:r>
      <w:r>
        <w:t>is</w:t>
      </w:r>
      <w:r>
        <w:rPr>
          <w:spacing w:val="-3"/>
        </w:rPr>
        <w:t xml:space="preserve"> </w:t>
      </w:r>
      <w:r>
        <w:t>necessary</w:t>
      </w:r>
      <w:r>
        <w:rPr>
          <w:spacing w:val="-5"/>
        </w:rPr>
        <w:t xml:space="preserve"> </w:t>
      </w:r>
      <w:r>
        <w:t>to</w:t>
      </w:r>
      <w:r>
        <w:rPr>
          <w:spacing w:val="-5"/>
        </w:rPr>
        <w:t xml:space="preserve"> </w:t>
      </w:r>
      <w:r>
        <w:t>properly</w:t>
      </w:r>
      <w:r>
        <w:rPr>
          <w:spacing w:val="-5"/>
        </w:rPr>
        <w:t xml:space="preserve"> </w:t>
      </w:r>
      <w:r>
        <w:t>shape</w:t>
      </w:r>
      <w:r>
        <w:rPr>
          <w:spacing w:val="-4"/>
        </w:rPr>
        <w:t xml:space="preserve"> </w:t>
      </w:r>
      <w:r>
        <w:t>the</w:t>
      </w:r>
      <w:r>
        <w:rPr>
          <w:spacing w:val="-2"/>
        </w:rPr>
        <w:t xml:space="preserve"> </w:t>
      </w:r>
      <w:r>
        <w:t>unit</w:t>
      </w:r>
      <w:r>
        <w:rPr>
          <w:spacing w:val="-6"/>
        </w:rPr>
        <w:t xml:space="preserve"> </w:t>
      </w:r>
      <w:r>
        <w:t>during</w:t>
      </w:r>
      <w:r>
        <w:rPr>
          <w:spacing w:val="-4"/>
        </w:rPr>
        <w:t xml:space="preserve"> </w:t>
      </w:r>
      <w:r>
        <w:t>fabrication.</w:t>
      </w:r>
    </w:p>
    <w:p w14:paraId="6B9C2113" w14:textId="77777777" w:rsidR="00A7528F" w:rsidRDefault="0001321A">
      <w:pPr>
        <w:pStyle w:val="BodyText"/>
        <w:spacing w:before="10"/>
        <w:rPr>
          <w:sz w:val="10"/>
        </w:rPr>
      </w:pPr>
      <w:r>
        <w:rPr>
          <w:noProof/>
        </w:rPr>
        <w:drawing>
          <wp:anchor distT="0" distB="0" distL="0" distR="0" simplePos="0" relativeHeight="3" behindDoc="0" locked="0" layoutInCell="1" allowOverlap="1" wp14:anchorId="6B9C2122" wp14:editId="6B9C2123">
            <wp:simplePos x="0" y="0"/>
            <wp:positionH relativeFrom="page">
              <wp:posOffset>1018225</wp:posOffset>
            </wp:positionH>
            <wp:positionV relativeFrom="paragraph">
              <wp:posOffset>107879</wp:posOffset>
            </wp:positionV>
            <wp:extent cx="5684298" cy="2993517"/>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3" cstate="print"/>
                    <a:stretch>
                      <a:fillRect/>
                    </a:stretch>
                  </pic:blipFill>
                  <pic:spPr>
                    <a:xfrm>
                      <a:off x="0" y="0"/>
                      <a:ext cx="5684298" cy="2993517"/>
                    </a:xfrm>
                    <a:prstGeom prst="rect">
                      <a:avLst/>
                    </a:prstGeom>
                  </pic:spPr>
                </pic:pic>
              </a:graphicData>
            </a:graphic>
          </wp:anchor>
        </w:drawing>
      </w:r>
    </w:p>
    <w:p w14:paraId="6B9C2114" w14:textId="77777777" w:rsidR="00A7528F" w:rsidRDefault="0001321A">
      <w:pPr>
        <w:pStyle w:val="Heading1"/>
        <w:tabs>
          <w:tab w:val="left" w:pos="564"/>
          <w:tab w:val="left" w:pos="9765"/>
        </w:tabs>
        <w:spacing w:before="219"/>
        <w:ind w:left="132"/>
      </w:pPr>
      <w:bookmarkStart w:id="6" w:name="4_Sea_chest_constrcution_and_typical_bla"/>
      <w:bookmarkEnd w:id="6"/>
      <w:r>
        <w:rPr>
          <w:color w:val="FFFFFF"/>
          <w:sz w:val="28"/>
          <w:shd w:val="clear" w:color="auto" w:fill="2C4079"/>
        </w:rPr>
        <w:t>4</w:t>
      </w:r>
      <w:r>
        <w:rPr>
          <w:color w:val="FFFFFF"/>
          <w:sz w:val="28"/>
          <w:shd w:val="clear" w:color="auto" w:fill="2C4079"/>
        </w:rPr>
        <w:tab/>
        <w:t>S</w:t>
      </w:r>
      <w:r>
        <w:rPr>
          <w:color w:val="FFFFFF"/>
          <w:shd w:val="clear" w:color="auto" w:fill="2C4079"/>
        </w:rPr>
        <w:t>EA CHEST CONSTRCUTION AND TYPICAL</w:t>
      </w:r>
      <w:r>
        <w:rPr>
          <w:color w:val="FFFFFF"/>
          <w:spacing w:val="-25"/>
          <w:shd w:val="clear" w:color="auto" w:fill="2C4079"/>
        </w:rPr>
        <w:t xml:space="preserve"> </w:t>
      </w:r>
      <w:r>
        <w:rPr>
          <w:color w:val="FFFFFF"/>
          <w:shd w:val="clear" w:color="auto" w:fill="2C4079"/>
        </w:rPr>
        <w:t>BLANKING</w:t>
      </w:r>
      <w:r>
        <w:rPr>
          <w:color w:val="FFFFFF"/>
          <w:shd w:val="clear" w:color="auto" w:fill="2C4079"/>
        </w:rPr>
        <w:tab/>
      </w:r>
    </w:p>
    <w:p w14:paraId="6B9C2115" w14:textId="77777777" w:rsidR="00A7528F" w:rsidRDefault="0001321A">
      <w:pPr>
        <w:pStyle w:val="BodyText"/>
        <w:spacing w:before="11"/>
        <w:rPr>
          <w:b/>
          <w:sz w:val="13"/>
        </w:rPr>
      </w:pPr>
      <w:r>
        <w:rPr>
          <w:noProof/>
        </w:rPr>
        <w:drawing>
          <wp:anchor distT="0" distB="0" distL="0" distR="0" simplePos="0" relativeHeight="4" behindDoc="0" locked="0" layoutInCell="1" allowOverlap="1" wp14:anchorId="6B9C2124" wp14:editId="6B9C2125">
            <wp:simplePos x="0" y="0"/>
            <wp:positionH relativeFrom="page">
              <wp:posOffset>1024720</wp:posOffset>
            </wp:positionH>
            <wp:positionV relativeFrom="paragraph">
              <wp:posOffset>131686</wp:posOffset>
            </wp:positionV>
            <wp:extent cx="5473377" cy="3159252"/>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4" cstate="print"/>
                    <a:stretch>
                      <a:fillRect/>
                    </a:stretch>
                  </pic:blipFill>
                  <pic:spPr>
                    <a:xfrm>
                      <a:off x="0" y="0"/>
                      <a:ext cx="5473377" cy="3159252"/>
                    </a:xfrm>
                    <a:prstGeom prst="rect">
                      <a:avLst/>
                    </a:prstGeom>
                  </pic:spPr>
                </pic:pic>
              </a:graphicData>
            </a:graphic>
          </wp:anchor>
        </w:drawing>
      </w:r>
    </w:p>
    <w:p w14:paraId="6B9C2116" w14:textId="77777777" w:rsidR="00A7528F" w:rsidRDefault="00A7528F">
      <w:pPr>
        <w:rPr>
          <w:sz w:val="13"/>
        </w:rPr>
        <w:sectPr w:rsidR="00A7528F" w:rsidSect="00396ECD">
          <w:headerReference w:type="default" r:id="rId15"/>
          <w:footerReference w:type="default" r:id="rId16"/>
          <w:pgSz w:w="11910" w:h="16840"/>
          <w:pgMar w:top="1740" w:right="1020" w:bottom="1560" w:left="1020" w:header="340" w:footer="1361" w:gutter="0"/>
          <w:pgNumType w:start="3"/>
          <w:cols w:space="720"/>
          <w:docGrid w:linePitch="299"/>
        </w:sectPr>
      </w:pPr>
    </w:p>
    <w:p w14:paraId="6B9C2117" w14:textId="77777777" w:rsidR="00A7528F" w:rsidRDefault="00A7528F">
      <w:pPr>
        <w:pStyle w:val="BodyText"/>
        <w:rPr>
          <w:b/>
          <w:sz w:val="20"/>
        </w:rPr>
      </w:pPr>
    </w:p>
    <w:p w14:paraId="6B9C2118" w14:textId="77777777" w:rsidR="00A7528F" w:rsidRDefault="00A7528F">
      <w:pPr>
        <w:pStyle w:val="BodyText"/>
        <w:spacing w:after="1"/>
        <w:rPr>
          <w:b/>
          <w:sz w:val="10"/>
        </w:rPr>
      </w:pPr>
    </w:p>
    <w:p w14:paraId="6B9C2119" w14:textId="77777777" w:rsidR="00A7528F" w:rsidRDefault="0001321A">
      <w:pPr>
        <w:pStyle w:val="BodyText"/>
        <w:ind w:left="1839"/>
        <w:rPr>
          <w:noProof/>
          <w:sz w:val="20"/>
        </w:rPr>
      </w:pPr>
      <w:bookmarkStart w:id="7" w:name="5_Magnet_assisted_blanking_arrangements"/>
      <w:bookmarkEnd w:id="7"/>
      <w:r>
        <w:rPr>
          <w:noProof/>
          <w:sz w:val="20"/>
        </w:rPr>
        <w:drawing>
          <wp:inline distT="0" distB="0" distL="0" distR="0" wp14:anchorId="6B9C2126" wp14:editId="6B9C2127">
            <wp:extent cx="4670671" cy="1850707"/>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7" cstate="print"/>
                    <a:stretch>
                      <a:fillRect/>
                    </a:stretch>
                  </pic:blipFill>
                  <pic:spPr>
                    <a:xfrm>
                      <a:off x="0" y="0"/>
                      <a:ext cx="4670671" cy="1850707"/>
                    </a:xfrm>
                    <a:prstGeom prst="rect">
                      <a:avLst/>
                    </a:prstGeom>
                  </pic:spPr>
                </pic:pic>
              </a:graphicData>
            </a:graphic>
          </wp:inline>
        </w:drawing>
      </w:r>
    </w:p>
    <w:p w14:paraId="62405561" w14:textId="77777777" w:rsidR="0001321A" w:rsidRPr="0001321A" w:rsidRDefault="0001321A" w:rsidP="0001321A"/>
    <w:p w14:paraId="1573C85C" w14:textId="77777777" w:rsidR="0001321A" w:rsidRPr="0001321A" w:rsidRDefault="0001321A" w:rsidP="0001321A"/>
    <w:p w14:paraId="6E336CCD" w14:textId="77777777" w:rsidR="0001321A" w:rsidRPr="0001321A" w:rsidRDefault="0001321A" w:rsidP="0001321A"/>
    <w:p w14:paraId="04B16DD9" w14:textId="77777777" w:rsidR="0001321A" w:rsidRPr="0001321A" w:rsidRDefault="0001321A" w:rsidP="0001321A"/>
    <w:p w14:paraId="3078370E" w14:textId="77777777" w:rsidR="0001321A" w:rsidRPr="0001321A" w:rsidRDefault="0001321A" w:rsidP="0001321A"/>
    <w:p w14:paraId="7BFEF781" w14:textId="77777777" w:rsidR="0001321A" w:rsidRPr="0001321A" w:rsidRDefault="0001321A" w:rsidP="0001321A"/>
    <w:p w14:paraId="21F75982" w14:textId="77777777" w:rsidR="0001321A" w:rsidRPr="0001321A" w:rsidRDefault="0001321A" w:rsidP="0001321A"/>
    <w:p w14:paraId="70D7A589" w14:textId="77777777" w:rsidR="0001321A" w:rsidRPr="0001321A" w:rsidRDefault="0001321A" w:rsidP="0001321A"/>
    <w:p w14:paraId="57E80D16" w14:textId="77777777" w:rsidR="0001321A" w:rsidRDefault="0001321A" w:rsidP="0001321A">
      <w:pPr>
        <w:rPr>
          <w:noProof/>
          <w:sz w:val="20"/>
        </w:rPr>
      </w:pPr>
    </w:p>
    <w:p w14:paraId="5E7BCCC0" w14:textId="4E6ABD63" w:rsidR="0001321A" w:rsidRPr="0001321A" w:rsidRDefault="0001321A" w:rsidP="0001321A">
      <w:pPr>
        <w:tabs>
          <w:tab w:val="left" w:pos="7635"/>
        </w:tabs>
      </w:pPr>
      <w:r>
        <w:tab/>
      </w:r>
    </w:p>
    <w:sectPr w:rsidR="0001321A" w:rsidRPr="0001321A" w:rsidSect="00396ECD">
      <w:headerReference w:type="default" r:id="rId18"/>
      <w:footerReference w:type="default" r:id="rId19"/>
      <w:pgSz w:w="11910" w:h="16840"/>
      <w:pgMar w:top="1740" w:right="1020" w:bottom="1560" w:left="1020" w:header="340" w:footer="1361" w:gutter="0"/>
      <w:pgNumType w:start="4"/>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7E6DE" w14:textId="77777777" w:rsidR="00456A00" w:rsidRDefault="00456A00">
      <w:r>
        <w:separator/>
      </w:r>
    </w:p>
  </w:endnote>
  <w:endnote w:type="continuationSeparator" w:id="0">
    <w:p w14:paraId="62B27D12" w14:textId="77777777" w:rsidR="00456A00" w:rsidRDefault="00456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C2128" w14:textId="77777777" w:rsidR="00A7528F" w:rsidRDefault="00000000">
    <w:pPr>
      <w:pStyle w:val="BodyText"/>
      <w:spacing w:line="14" w:lineRule="auto"/>
      <w:rPr>
        <w:sz w:val="20"/>
      </w:rPr>
    </w:pPr>
    <w:r>
      <w:pict w14:anchorId="6B9C212F">
        <v:shapetype id="_x0000_t202" coordsize="21600,21600" o:spt="202" path="m,l,21600r21600,l21600,xe">
          <v:stroke joinstyle="miter"/>
          <v:path gradientshapeok="t" o:connecttype="rect"/>
        </v:shapetype>
        <v:shape id="_x0000_s1039" type="#_x0000_t202" style="position:absolute;margin-left:62pt;margin-top:762.85pt;width:52.55pt;height:14.1pt;z-index:-251880448;mso-position-horizontal-relative:page;mso-position-vertical-relative:page" filled="f" stroked="f">
          <v:textbox inset="0,0,0,0">
            <w:txbxContent>
              <w:p w14:paraId="6B9C213E" w14:textId="77777777" w:rsidR="00A7528F" w:rsidRDefault="0001321A">
                <w:pPr>
                  <w:spacing w:before="20"/>
                  <w:ind w:left="20"/>
                  <w:rPr>
                    <w:sz w:val="20"/>
                  </w:rPr>
                </w:pPr>
                <w:r>
                  <w:rPr>
                    <w:sz w:val="20"/>
                  </w:rPr>
                  <w:t xml:space="preserve">Page </w:t>
                </w:r>
                <w:r>
                  <w:fldChar w:fldCharType="begin"/>
                </w:r>
                <w:r>
                  <w:rPr>
                    <w:sz w:val="20"/>
                  </w:rPr>
                  <w:instrText xml:space="preserve"> PAGE </w:instrText>
                </w:r>
                <w:r>
                  <w:fldChar w:fldCharType="separate"/>
                </w:r>
                <w:r>
                  <w:t>1</w:t>
                </w:r>
                <w:r>
                  <w:fldChar w:fldCharType="end"/>
                </w:r>
                <w:r>
                  <w:rPr>
                    <w:sz w:val="20"/>
                  </w:rPr>
                  <w:t xml:space="preserve"> of 4</w:t>
                </w:r>
              </w:p>
            </w:txbxContent>
          </v:textbox>
          <w10:wrap anchorx="page" anchory="page"/>
        </v:shape>
      </w:pict>
    </w:r>
    <w:r>
      <w:pict w14:anchorId="6B9C2130">
        <v:shape id="_x0000_s1038" type="#_x0000_t202" style="position:absolute;margin-left:231.95pt;margin-top:762.85pt;width:131.65pt;height:26.2pt;z-index:-251879424;mso-position-horizontal-relative:page;mso-position-vertical-relative:page" filled="f" stroked="f">
          <v:textbox inset="0,0,0,0">
            <w:txbxContent>
              <w:p w14:paraId="6B9C213F" w14:textId="6BC98819" w:rsidR="00A7528F" w:rsidRDefault="00A7528F">
                <w:pPr>
                  <w:spacing w:before="20"/>
                  <w:ind w:left="23" w:right="1" w:hanging="4"/>
                  <w:rPr>
                    <w:sz w:val="20"/>
                  </w:rPr>
                </w:pPr>
              </w:p>
            </w:txbxContent>
          </v:textbox>
          <w10:wrap anchorx="page" anchory="page"/>
        </v:shape>
      </w:pict>
    </w:r>
    <w:r>
      <w:pict w14:anchorId="6B9C2131">
        <v:shape id="_x0000_s1037" type="#_x0000_t202" style="position:absolute;margin-left:440.55pt;margin-top:762.85pt;width:92.9pt;height:14.1pt;z-index:-251878400;mso-position-horizontal-relative:page;mso-position-vertical-relative:page" filled="f" stroked="f">
          <v:textbox inset="0,0,0,0">
            <w:txbxContent>
              <w:p w14:paraId="6B9C2140" w14:textId="6D483815" w:rsidR="00A7528F" w:rsidRDefault="00A7528F">
                <w:pPr>
                  <w:spacing w:before="20"/>
                  <w:ind w:left="20"/>
                  <w:rPr>
                    <w:sz w:val="20"/>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C212A" w14:textId="77777777" w:rsidR="00A7528F" w:rsidRDefault="00000000">
    <w:pPr>
      <w:pStyle w:val="BodyText"/>
      <w:spacing w:line="14" w:lineRule="auto"/>
      <w:rPr>
        <w:sz w:val="20"/>
      </w:rPr>
    </w:pPr>
    <w:r>
      <w:pict w14:anchorId="6B9C2133">
        <v:shapetype id="_x0000_t202" coordsize="21600,21600" o:spt="202" path="m,l,21600r21600,l21600,xe">
          <v:stroke joinstyle="miter"/>
          <v:path gradientshapeok="t" o:connecttype="rect"/>
        </v:shapetype>
        <v:shape id="_x0000_s1035" type="#_x0000_t202" style="position:absolute;margin-left:62pt;margin-top:762.85pt;width:52.55pt;height:14.1pt;z-index:-251876352;mso-position-horizontal-relative:page;mso-position-vertical-relative:page" filled="f" stroked="f">
          <v:textbox inset="0,0,0,0">
            <w:txbxContent>
              <w:p w14:paraId="6B9C2142" w14:textId="77777777" w:rsidR="00A7528F" w:rsidRDefault="0001321A">
                <w:pPr>
                  <w:spacing w:before="20"/>
                  <w:ind w:left="20"/>
                  <w:rPr>
                    <w:sz w:val="20"/>
                  </w:rPr>
                </w:pPr>
                <w:r>
                  <w:rPr>
                    <w:sz w:val="20"/>
                  </w:rPr>
                  <w:t xml:space="preserve">Page </w:t>
                </w:r>
                <w:r>
                  <w:fldChar w:fldCharType="begin"/>
                </w:r>
                <w:r>
                  <w:rPr>
                    <w:sz w:val="20"/>
                  </w:rPr>
                  <w:instrText xml:space="preserve"> PAGE </w:instrText>
                </w:r>
                <w:r>
                  <w:fldChar w:fldCharType="separate"/>
                </w:r>
                <w:r>
                  <w:t>2</w:t>
                </w:r>
                <w:r>
                  <w:fldChar w:fldCharType="end"/>
                </w:r>
                <w:r>
                  <w:rPr>
                    <w:sz w:val="20"/>
                  </w:rPr>
                  <w:t xml:space="preserve"> of 4</w:t>
                </w:r>
              </w:p>
            </w:txbxContent>
          </v:textbox>
          <w10:wrap anchorx="page" anchory="page"/>
        </v:shape>
      </w:pict>
    </w:r>
    <w:r>
      <w:pict w14:anchorId="6B9C2134">
        <v:shape id="_x0000_s1034" type="#_x0000_t202" style="position:absolute;margin-left:231.95pt;margin-top:762.85pt;width:131.65pt;height:26.2pt;z-index:-251875328;mso-position-horizontal-relative:page;mso-position-vertical-relative:page" filled="f" stroked="f">
          <v:textbox inset="0,0,0,0">
            <w:txbxContent>
              <w:p w14:paraId="6B9C2143" w14:textId="331B2516" w:rsidR="00A7528F" w:rsidRDefault="00A7528F">
                <w:pPr>
                  <w:spacing w:before="20"/>
                  <w:ind w:left="23" w:right="1" w:hanging="4"/>
                  <w:rPr>
                    <w:sz w:val="20"/>
                  </w:rPr>
                </w:pPr>
              </w:p>
            </w:txbxContent>
          </v:textbox>
          <w10:wrap anchorx="page" anchory="page"/>
        </v:shape>
      </w:pict>
    </w:r>
    <w:r>
      <w:pict w14:anchorId="6B9C2135">
        <v:shape id="_x0000_s1033" type="#_x0000_t202" style="position:absolute;margin-left:440.55pt;margin-top:762.85pt;width:92.9pt;height:14.1pt;z-index:-251874304;mso-position-horizontal-relative:page;mso-position-vertical-relative:page" filled="f" stroked="f">
          <v:textbox inset="0,0,0,0">
            <w:txbxContent>
              <w:p w14:paraId="6B9C2144" w14:textId="336A9855" w:rsidR="00A7528F" w:rsidRDefault="00A7528F">
                <w:pPr>
                  <w:spacing w:before="20"/>
                  <w:ind w:left="20"/>
                  <w:rPr>
                    <w:sz w:val="20"/>
                  </w:rPr>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C212C" w14:textId="77777777" w:rsidR="00A7528F" w:rsidRDefault="00000000">
    <w:pPr>
      <w:pStyle w:val="BodyText"/>
      <w:spacing w:line="14" w:lineRule="auto"/>
      <w:rPr>
        <w:sz w:val="20"/>
      </w:rPr>
    </w:pPr>
    <w:r>
      <w:pict w14:anchorId="6B9C2137">
        <v:shapetype id="_x0000_t202" coordsize="21600,21600" o:spt="202" path="m,l,21600r21600,l21600,xe">
          <v:stroke joinstyle="miter"/>
          <v:path gradientshapeok="t" o:connecttype="rect"/>
        </v:shapetype>
        <v:shape id="_x0000_s1031" type="#_x0000_t202" style="position:absolute;margin-left:62pt;margin-top:762.85pt;width:52.55pt;height:14.1pt;z-index:-251872256;mso-position-horizontal-relative:page;mso-position-vertical-relative:page" filled="f" stroked="f">
          <v:textbox inset="0,0,0,0">
            <w:txbxContent>
              <w:p w14:paraId="6B9C2146" w14:textId="77777777" w:rsidR="00A7528F" w:rsidRDefault="0001321A">
                <w:pPr>
                  <w:spacing w:before="20"/>
                  <w:ind w:left="20"/>
                  <w:rPr>
                    <w:sz w:val="20"/>
                  </w:rPr>
                </w:pPr>
                <w:r>
                  <w:rPr>
                    <w:sz w:val="20"/>
                  </w:rPr>
                  <w:t xml:space="preserve">Page </w:t>
                </w:r>
                <w:r>
                  <w:fldChar w:fldCharType="begin"/>
                </w:r>
                <w:r>
                  <w:rPr>
                    <w:sz w:val="20"/>
                  </w:rPr>
                  <w:instrText xml:space="preserve"> PAGE </w:instrText>
                </w:r>
                <w:r>
                  <w:fldChar w:fldCharType="separate"/>
                </w:r>
                <w:r>
                  <w:t>3</w:t>
                </w:r>
                <w:r>
                  <w:fldChar w:fldCharType="end"/>
                </w:r>
                <w:r>
                  <w:rPr>
                    <w:sz w:val="20"/>
                  </w:rPr>
                  <w:t xml:space="preserve"> of 4</w:t>
                </w:r>
              </w:p>
            </w:txbxContent>
          </v:textbox>
          <w10:wrap anchorx="page" anchory="page"/>
        </v:shape>
      </w:pict>
    </w:r>
    <w:r>
      <w:pict w14:anchorId="6B9C2138">
        <v:shape id="_x0000_s1030" type="#_x0000_t202" style="position:absolute;margin-left:231.95pt;margin-top:762.85pt;width:131.65pt;height:26.2pt;z-index:-251871232;mso-position-horizontal-relative:page;mso-position-vertical-relative:page" filled="f" stroked="f">
          <v:textbox inset="0,0,0,0">
            <w:txbxContent>
              <w:p w14:paraId="6B9C2147" w14:textId="5611ED15" w:rsidR="00A7528F" w:rsidRDefault="00A7528F">
                <w:pPr>
                  <w:spacing w:before="20"/>
                  <w:ind w:left="23" w:right="1" w:hanging="4"/>
                  <w:rPr>
                    <w:sz w:val="20"/>
                  </w:rPr>
                </w:pPr>
              </w:p>
            </w:txbxContent>
          </v:textbox>
          <w10:wrap anchorx="page" anchory="page"/>
        </v:shape>
      </w:pict>
    </w:r>
    <w:r>
      <w:pict w14:anchorId="6B9C2139">
        <v:shape id="_x0000_s1029" type="#_x0000_t202" style="position:absolute;margin-left:440.55pt;margin-top:762.85pt;width:92.9pt;height:14.1pt;z-index:-251870208;mso-position-horizontal-relative:page;mso-position-vertical-relative:page" filled="f" stroked="f">
          <v:textbox inset="0,0,0,0">
            <w:txbxContent>
              <w:p w14:paraId="6B9C2148" w14:textId="08C113D3" w:rsidR="00A7528F" w:rsidRDefault="00A7528F">
                <w:pPr>
                  <w:spacing w:before="20"/>
                  <w:ind w:left="20"/>
                  <w:rPr>
                    <w:sz w:val="20"/>
                  </w:rPr>
                </w:pP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C212E" w14:textId="77777777" w:rsidR="00A7528F" w:rsidRDefault="00000000">
    <w:pPr>
      <w:pStyle w:val="BodyText"/>
      <w:spacing w:line="14" w:lineRule="auto"/>
      <w:rPr>
        <w:sz w:val="20"/>
      </w:rPr>
    </w:pPr>
    <w:r>
      <w:pict w14:anchorId="6B9C213B">
        <v:shapetype id="_x0000_t202" coordsize="21600,21600" o:spt="202" path="m,l,21600r21600,l21600,xe">
          <v:stroke joinstyle="miter"/>
          <v:path gradientshapeok="t" o:connecttype="rect"/>
        </v:shapetype>
        <v:shape id="_x0000_s1027" type="#_x0000_t202" style="position:absolute;margin-left:62pt;margin-top:762.85pt;width:52.55pt;height:14.1pt;z-index:-251868160;mso-position-horizontal-relative:page;mso-position-vertical-relative:page" filled="f" stroked="f">
          <v:textbox inset="0,0,0,0">
            <w:txbxContent>
              <w:p w14:paraId="6B9C214A" w14:textId="77777777" w:rsidR="00A7528F" w:rsidRDefault="0001321A">
                <w:pPr>
                  <w:spacing w:before="20"/>
                  <w:ind w:left="20"/>
                  <w:rPr>
                    <w:sz w:val="20"/>
                  </w:rPr>
                </w:pPr>
                <w:r>
                  <w:rPr>
                    <w:sz w:val="20"/>
                  </w:rPr>
                  <w:t xml:space="preserve">Page </w:t>
                </w:r>
                <w:r>
                  <w:fldChar w:fldCharType="begin"/>
                </w:r>
                <w:r>
                  <w:rPr>
                    <w:sz w:val="20"/>
                  </w:rPr>
                  <w:instrText xml:space="preserve"> PAGE </w:instrText>
                </w:r>
                <w:r>
                  <w:fldChar w:fldCharType="separate"/>
                </w:r>
                <w:r>
                  <w:t>4</w:t>
                </w:r>
                <w:r>
                  <w:fldChar w:fldCharType="end"/>
                </w:r>
                <w:r>
                  <w:rPr>
                    <w:sz w:val="20"/>
                  </w:rPr>
                  <w:t xml:space="preserve"> of 4</w:t>
                </w:r>
              </w:p>
            </w:txbxContent>
          </v:textbox>
          <w10:wrap anchorx="page" anchory="page"/>
        </v:shape>
      </w:pict>
    </w:r>
    <w:r>
      <w:pict w14:anchorId="6B9C213C">
        <v:shape id="_x0000_s1026" type="#_x0000_t202" style="position:absolute;margin-left:231.95pt;margin-top:762.85pt;width:131.65pt;height:26.2pt;z-index:-251867136;mso-position-horizontal-relative:page;mso-position-vertical-relative:page" filled="f" stroked="f">
          <v:textbox inset="0,0,0,0">
            <w:txbxContent>
              <w:p w14:paraId="6B9C214B" w14:textId="05F2A1E6" w:rsidR="00A7528F" w:rsidRDefault="00A7528F">
                <w:pPr>
                  <w:spacing w:before="20"/>
                  <w:ind w:left="23" w:right="1" w:hanging="4"/>
                  <w:rPr>
                    <w:sz w:val="20"/>
                  </w:rPr>
                </w:pPr>
              </w:p>
            </w:txbxContent>
          </v:textbox>
          <w10:wrap anchorx="page" anchory="page"/>
        </v:shape>
      </w:pict>
    </w:r>
    <w:r>
      <w:pict w14:anchorId="6B9C213D">
        <v:shape id="_x0000_s1025" type="#_x0000_t202" style="position:absolute;margin-left:440.55pt;margin-top:762.85pt;width:92.9pt;height:14.1pt;z-index:-251866112;mso-position-horizontal-relative:page;mso-position-vertical-relative:page" filled="f" stroked="f">
          <v:textbox inset="0,0,0,0">
            <w:txbxContent>
              <w:p w14:paraId="6B9C214C" w14:textId="4839A45C" w:rsidR="00A7528F" w:rsidRDefault="00A7528F">
                <w:pPr>
                  <w:spacing w:before="20"/>
                  <w:ind w:left="20"/>
                  <w:rPr>
                    <w:sz w:val="20"/>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1B865" w14:textId="77777777" w:rsidR="00456A00" w:rsidRDefault="00456A00">
      <w:r>
        <w:separator/>
      </w:r>
    </w:p>
  </w:footnote>
  <w:footnote w:type="continuationSeparator" w:id="0">
    <w:p w14:paraId="1FDA33FA" w14:textId="77777777" w:rsidR="00456A00" w:rsidRDefault="00456A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43" w:type="dxa"/>
        <w:right w:w="43" w:type="dxa"/>
      </w:tblCellMar>
      <w:tblLook w:val="04A0" w:firstRow="1" w:lastRow="0" w:firstColumn="1" w:lastColumn="0" w:noHBand="0" w:noVBand="1"/>
    </w:tblPr>
    <w:tblGrid>
      <w:gridCol w:w="1971"/>
      <w:gridCol w:w="6303"/>
      <w:gridCol w:w="1972"/>
    </w:tblGrid>
    <w:tr w:rsidR="00396ECD" w14:paraId="775E3813" w14:textId="77777777" w:rsidTr="004976F2">
      <w:trPr>
        <w:cantSplit/>
        <w:trHeight w:val="198"/>
        <w:jc w:val="center"/>
      </w:trPr>
      <w:tc>
        <w:tcPr>
          <w:tcW w:w="1971" w:type="dxa"/>
          <w:vMerge w:val="restart"/>
          <w:tcBorders>
            <w:top w:val="double" w:sz="6" w:space="0" w:color="auto"/>
            <w:left w:val="double" w:sz="6" w:space="0" w:color="auto"/>
            <w:bottom w:val="double" w:sz="6" w:space="0" w:color="auto"/>
            <w:right w:val="nil"/>
          </w:tcBorders>
          <w:vAlign w:val="center"/>
          <w:hideMark/>
        </w:tcPr>
        <w:p w14:paraId="53C6B04C" w14:textId="7891AA10" w:rsidR="00396ECD" w:rsidRDefault="00396ECD" w:rsidP="00396ECD">
          <w:pPr>
            <w:pStyle w:val="DefaultText"/>
            <w:spacing w:line="256" w:lineRule="auto"/>
            <w:jc w:val="center"/>
            <w:rPr>
              <w:lang w:bidi="th-TH"/>
            </w:rPr>
          </w:pPr>
          <w:r>
            <w:rPr>
              <w:lang w:bidi="th-TH"/>
            </w:rPr>
            <w:t>FOM-10.</w:t>
          </w:r>
          <w:r w:rsidR="004159EF">
            <w:rPr>
              <w:lang w:bidi="th-TH"/>
            </w:rPr>
            <w:t>11</w:t>
          </w:r>
        </w:p>
      </w:tc>
      <w:tc>
        <w:tcPr>
          <w:tcW w:w="6303" w:type="dxa"/>
          <w:tcBorders>
            <w:top w:val="double" w:sz="6" w:space="0" w:color="auto"/>
            <w:left w:val="single" w:sz="6" w:space="0" w:color="auto"/>
            <w:bottom w:val="nil"/>
            <w:right w:val="nil"/>
          </w:tcBorders>
          <w:vAlign w:val="bottom"/>
        </w:tcPr>
        <w:p w14:paraId="086637CB" w14:textId="77777777" w:rsidR="00396ECD" w:rsidRPr="00FE3C43" w:rsidRDefault="00396ECD" w:rsidP="00396ECD">
          <w:pPr>
            <w:pStyle w:val="DefaultText"/>
            <w:spacing w:line="256" w:lineRule="auto"/>
            <w:jc w:val="center"/>
            <w:rPr>
              <w:szCs w:val="24"/>
              <w:lang w:bidi="th-TH"/>
            </w:rPr>
          </w:pPr>
          <w:r>
            <w:rPr>
              <w:rFonts w:ascii="Arial" w:hAnsi="Arial"/>
              <w:b/>
              <w:color w:val="000000"/>
              <w:spacing w:val="-3"/>
              <w:szCs w:val="24"/>
              <w:lang w:bidi="th-TH"/>
            </w:rPr>
            <w:t>Fleet Operations Manual</w:t>
          </w:r>
        </w:p>
      </w:tc>
      <w:tc>
        <w:tcPr>
          <w:tcW w:w="1972" w:type="dxa"/>
          <w:tcBorders>
            <w:top w:val="double" w:sz="6" w:space="0" w:color="auto"/>
            <w:left w:val="single" w:sz="6" w:space="0" w:color="auto"/>
            <w:bottom w:val="single" w:sz="6" w:space="0" w:color="auto"/>
            <w:right w:val="double" w:sz="6" w:space="0" w:color="auto"/>
          </w:tcBorders>
          <w:vAlign w:val="center"/>
          <w:hideMark/>
        </w:tcPr>
        <w:p w14:paraId="5477149A" w14:textId="36B0EB93" w:rsidR="00396ECD" w:rsidRDefault="00396ECD" w:rsidP="00396ECD">
          <w:pPr>
            <w:pStyle w:val="TableText"/>
            <w:spacing w:line="256" w:lineRule="auto"/>
            <w:jc w:val="center"/>
            <w:rPr>
              <w:b/>
              <w:bCs/>
              <w:sz w:val="22"/>
              <w:lang w:eastAsia="ja-JP" w:bidi="th-TH"/>
            </w:rPr>
          </w:pPr>
          <w:r>
            <w:rPr>
              <w:rFonts w:ascii="Arial" w:hAnsi="Arial"/>
              <w:b/>
              <w:bCs/>
              <w:sz w:val="16"/>
              <w:lang w:bidi="th-TH"/>
            </w:rPr>
            <w:t>Doc No.: FOM 10.</w:t>
          </w:r>
          <w:r w:rsidR="004159EF">
            <w:rPr>
              <w:rFonts w:ascii="Arial" w:hAnsi="Arial"/>
              <w:b/>
              <w:bCs/>
              <w:sz w:val="16"/>
              <w:lang w:bidi="th-TH"/>
            </w:rPr>
            <w:t>11</w:t>
          </w:r>
        </w:p>
      </w:tc>
    </w:tr>
    <w:tr w:rsidR="00396ECD" w14:paraId="222AA687" w14:textId="77777777" w:rsidTr="004976F2">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749A32D3" w14:textId="77777777" w:rsidR="00396ECD" w:rsidRDefault="00396ECD" w:rsidP="00396ECD">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5A9CC7A8" w14:textId="77777777" w:rsidR="00396ECD" w:rsidRPr="007D7366" w:rsidRDefault="00396ECD" w:rsidP="00396ECD">
          <w:pPr>
            <w:pStyle w:val="TableText"/>
            <w:spacing w:line="256" w:lineRule="auto"/>
            <w:jc w:val="center"/>
            <w:rPr>
              <w:rFonts w:ascii="Arial" w:hAnsi="Arial" w:cs="Arial"/>
              <w:b/>
              <w:color w:val="000000"/>
              <w:spacing w:val="-3"/>
              <w:szCs w:val="24"/>
              <w:lang w:val="nb-NO" w:bidi="th-TH"/>
            </w:rPr>
          </w:pPr>
        </w:p>
      </w:tc>
      <w:tc>
        <w:tcPr>
          <w:tcW w:w="1972" w:type="dxa"/>
          <w:tcBorders>
            <w:top w:val="nil"/>
            <w:left w:val="single" w:sz="6" w:space="0" w:color="auto"/>
            <w:bottom w:val="single" w:sz="6" w:space="0" w:color="auto"/>
            <w:right w:val="double" w:sz="6" w:space="0" w:color="auto"/>
          </w:tcBorders>
          <w:vAlign w:val="center"/>
          <w:hideMark/>
        </w:tcPr>
        <w:p w14:paraId="4BA44D60" w14:textId="77777777" w:rsidR="00396ECD" w:rsidRPr="00723775" w:rsidRDefault="00396ECD" w:rsidP="00396ECD">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79393171" w14:textId="77777777" w:rsidR="00396ECD" w:rsidRDefault="00396ECD" w:rsidP="00396ECD">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396ECD" w14:paraId="592305AE" w14:textId="77777777" w:rsidTr="004976F2">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594340DD" w14:textId="77777777" w:rsidR="00396ECD" w:rsidRDefault="00396ECD" w:rsidP="00396ECD">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041C447E" w14:textId="37329301" w:rsidR="00396ECD" w:rsidRPr="00792DF7" w:rsidRDefault="004159EF" w:rsidP="00396ECD">
          <w:pPr>
            <w:pStyle w:val="TableText"/>
            <w:spacing w:line="256" w:lineRule="auto"/>
            <w:jc w:val="center"/>
            <w:rPr>
              <w:rFonts w:ascii="Arial" w:hAnsi="Arial" w:cs="Arial"/>
              <w:b/>
              <w:bCs/>
              <w:sz w:val="20"/>
              <w:lang w:eastAsia="ja-JP" w:bidi="th-TH"/>
            </w:rPr>
          </w:pPr>
          <w:r>
            <w:rPr>
              <w:rFonts w:ascii="Arial" w:eastAsia="Times New Roman" w:hAnsi="Arial" w:cs="Arial"/>
              <w:b/>
              <w:bCs/>
              <w:color w:val="000000"/>
              <w:sz w:val="20"/>
              <w:lang w:val="en-IN" w:eastAsia="en-IN"/>
            </w:rPr>
            <w:t>Standard Under Water Blanking Arrangement</w:t>
          </w:r>
        </w:p>
      </w:tc>
      <w:tc>
        <w:tcPr>
          <w:tcW w:w="1972" w:type="dxa"/>
          <w:tcBorders>
            <w:top w:val="nil"/>
            <w:left w:val="single" w:sz="6" w:space="0" w:color="auto"/>
            <w:bottom w:val="single" w:sz="6" w:space="0" w:color="auto"/>
            <w:right w:val="double" w:sz="6" w:space="0" w:color="auto"/>
          </w:tcBorders>
          <w:vAlign w:val="center"/>
          <w:hideMark/>
        </w:tcPr>
        <w:p w14:paraId="4B7C3FF5" w14:textId="77777777" w:rsidR="00396ECD" w:rsidRDefault="00396ECD" w:rsidP="00396ECD">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78AE7DF5" w14:textId="77777777" w:rsidR="00396ECD" w:rsidRDefault="00396ECD" w:rsidP="00396ECD">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396ECD" w14:paraId="79F96C8B" w14:textId="77777777" w:rsidTr="004976F2">
      <w:trPr>
        <w:cantSplit/>
        <w:trHeight w:val="126"/>
        <w:jc w:val="center"/>
      </w:trPr>
      <w:tc>
        <w:tcPr>
          <w:tcW w:w="1971" w:type="dxa"/>
          <w:vMerge/>
          <w:tcBorders>
            <w:top w:val="double" w:sz="6" w:space="0" w:color="auto"/>
            <w:left w:val="double" w:sz="6" w:space="0" w:color="auto"/>
            <w:bottom w:val="double" w:sz="6" w:space="0" w:color="auto"/>
            <w:right w:val="nil"/>
          </w:tcBorders>
          <w:vAlign w:val="center"/>
          <w:hideMark/>
        </w:tcPr>
        <w:p w14:paraId="2F9DD0C9" w14:textId="77777777" w:rsidR="00396ECD" w:rsidRDefault="00396ECD" w:rsidP="00396ECD">
          <w:pPr>
            <w:spacing w:line="256" w:lineRule="auto"/>
            <w:jc w:val="center"/>
            <w:rPr>
              <w:szCs w:val="24"/>
              <w:lang w:bidi="th-TH"/>
            </w:rPr>
          </w:pPr>
        </w:p>
      </w:tc>
      <w:tc>
        <w:tcPr>
          <w:tcW w:w="6303" w:type="dxa"/>
          <w:tcBorders>
            <w:top w:val="nil"/>
            <w:left w:val="single" w:sz="6" w:space="0" w:color="auto"/>
            <w:bottom w:val="double" w:sz="6" w:space="0" w:color="auto"/>
            <w:right w:val="nil"/>
          </w:tcBorders>
          <w:vAlign w:val="center"/>
        </w:tcPr>
        <w:p w14:paraId="545F6A10" w14:textId="77777777" w:rsidR="00396ECD" w:rsidRPr="005A205D" w:rsidRDefault="00396ECD" w:rsidP="00396ECD">
          <w:pPr>
            <w:pStyle w:val="TableText"/>
            <w:spacing w:line="256" w:lineRule="auto"/>
            <w:jc w:val="center"/>
            <w:rPr>
              <w:rFonts w:asciiTheme="minorHAnsi" w:hAnsiTheme="minorHAnsi" w:cstheme="minorHAnsi"/>
              <w:b/>
            </w:rPr>
          </w:pPr>
        </w:p>
      </w:tc>
      <w:tc>
        <w:tcPr>
          <w:tcW w:w="1972" w:type="dxa"/>
          <w:tcBorders>
            <w:top w:val="nil"/>
            <w:left w:val="single" w:sz="6" w:space="0" w:color="auto"/>
            <w:bottom w:val="double" w:sz="6" w:space="0" w:color="auto"/>
            <w:right w:val="double" w:sz="6" w:space="0" w:color="auto"/>
          </w:tcBorders>
          <w:vAlign w:val="center"/>
          <w:hideMark/>
        </w:tcPr>
        <w:p w14:paraId="6B74C6BF" w14:textId="77777777" w:rsidR="00396ECD" w:rsidRDefault="00396ECD" w:rsidP="00396ECD">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41F654B9" w14:textId="77777777" w:rsidR="003C72F8" w:rsidRPr="00396ECD" w:rsidRDefault="003C72F8" w:rsidP="00396E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43" w:type="dxa"/>
        <w:right w:w="43" w:type="dxa"/>
      </w:tblCellMar>
      <w:tblLook w:val="04A0" w:firstRow="1" w:lastRow="0" w:firstColumn="1" w:lastColumn="0" w:noHBand="0" w:noVBand="1"/>
    </w:tblPr>
    <w:tblGrid>
      <w:gridCol w:w="1971"/>
      <w:gridCol w:w="6303"/>
      <w:gridCol w:w="1972"/>
    </w:tblGrid>
    <w:tr w:rsidR="00396ECD" w14:paraId="4D37907D" w14:textId="77777777" w:rsidTr="004976F2">
      <w:trPr>
        <w:cantSplit/>
        <w:trHeight w:val="198"/>
        <w:jc w:val="center"/>
      </w:trPr>
      <w:tc>
        <w:tcPr>
          <w:tcW w:w="1971" w:type="dxa"/>
          <w:vMerge w:val="restart"/>
          <w:tcBorders>
            <w:top w:val="double" w:sz="6" w:space="0" w:color="auto"/>
            <w:left w:val="double" w:sz="6" w:space="0" w:color="auto"/>
            <w:bottom w:val="double" w:sz="6" w:space="0" w:color="auto"/>
            <w:right w:val="nil"/>
          </w:tcBorders>
          <w:vAlign w:val="center"/>
          <w:hideMark/>
        </w:tcPr>
        <w:p w14:paraId="70C604B5" w14:textId="77777777" w:rsidR="00396ECD" w:rsidRDefault="00396ECD" w:rsidP="00396ECD">
          <w:pPr>
            <w:pStyle w:val="DefaultText"/>
            <w:spacing w:line="256" w:lineRule="auto"/>
            <w:jc w:val="center"/>
            <w:rPr>
              <w:lang w:bidi="th-TH"/>
            </w:rPr>
          </w:pPr>
          <w:r>
            <w:rPr>
              <w:lang w:bidi="th-TH"/>
            </w:rPr>
            <w:t>FOM-10.</w:t>
          </w:r>
        </w:p>
      </w:tc>
      <w:tc>
        <w:tcPr>
          <w:tcW w:w="6303" w:type="dxa"/>
          <w:tcBorders>
            <w:top w:val="double" w:sz="6" w:space="0" w:color="auto"/>
            <w:left w:val="single" w:sz="6" w:space="0" w:color="auto"/>
            <w:bottom w:val="nil"/>
            <w:right w:val="nil"/>
          </w:tcBorders>
          <w:vAlign w:val="bottom"/>
        </w:tcPr>
        <w:p w14:paraId="77AF8977" w14:textId="77777777" w:rsidR="00396ECD" w:rsidRPr="00FE3C43" w:rsidRDefault="00396ECD" w:rsidP="00396ECD">
          <w:pPr>
            <w:pStyle w:val="DefaultText"/>
            <w:spacing w:line="256" w:lineRule="auto"/>
            <w:jc w:val="center"/>
            <w:rPr>
              <w:szCs w:val="24"/>
              <w:lang w:bidi="th-TH"/>
            </w:rPr>
          </w:pPr>
          <w:r>
            <w:rPr>
              <w:rFonts w:ascii="Arial" w:hAnsi="Arial"/>
              <w:b/>
              <w:color w:val="000000"/>
              <w:spacing w:val="-3"/>
              <w:szCs w:val="24"/>
              <w:lang w:bidi="th-TH"/>
            </w:rPr>
            <w:t>Fleet Operations Manual</w:t>
          </w:r>
        </w:p>
      </w:tc>
      <w:tc>
        <w:tcPr>
          <w:tcW w:w="1972" w:type="dxa"/>
          <w:tcBorders>
            <w:top w:val="double" w:sz="6" w:space="0" w:color="auto"/>
            <w:left w:val="single" w:sz="6" w:space="0" w:color="auto"/>
            <w:bottom w:val="single" w:sz="6" w:space="0" w:color="auto"/>
            <w:right w:val="double" w:sz="6" w:space="0" w:color="auto"/>
          </w:tcBorders>
          <w:vAlign w:val="center"/>
          <w:hideMark/>
        </w:tcPr>
        <w:p w14:paraId="243981DC" w14:textId="77777777" w:rsidR="00396ECD" w:rsidRDefault="00396ECD" w:rsidP="00396ECD">
          <w:pPr>
            <w:pStyle w:val="TableText"/>
            <w:spacing w:line="256" w:lineRule="auto"/>
            <w:jc w:val="center"/>
            <w:rPr>
              <w:b/>
              <w:bCs/>
              <w:sz w:val="22"/>
              <w:lang w:eastAsia="ja-JP" w:bidi="th-TH"/>
            </w:rPr>
          </w:pPr>
          <w:r>
            <w:rPr>
              <w:rFonts w:ascii="Arial" w:hAnsi="Arial"/>
              <w:b/>
              <w:bCs/>
              <w:sz w:val="16"/>
              <w:lang w:bidi="th-TH"/>
            </w:rPr>
            <w:t>Doc No.: FOM 10.</w:t>
          </w:r>
        </w:p>
      </w:tc>
    </w:tr>
    <w:tr w:rsidR="00396ECD" w14:paraId="48685D54" w14:textId="77777777" w:rsidTr="004976F2">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67AEF4C2" w14:textId="77777777" w:rsidR="00396ECD" w:rsidRDefault="00396ECD" w:rsidP="00396ECD">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3DF09F27" w14:textId="77777777" w:rsidR="00396ECD" w:rsidRPr="007D7366" w:rsidRDefault="00396ECD" w:rsidP="00396ECD">
          <w:pPr>
            <w:pStyle w:val="TableText"/>
            <w:spacing w:line="256" w:lineRule="auto"/>
            <w:jc w:val="center"/>
            <w:rPr>
              <w:rFonts w:ascii="Arial" w:hAnsi="Arial" w:cs="Arial"/>
              <w:b/>
              <w:color w:val="000000"/>
              <w:spacing w:val="-3"/>
              <w:szCs w:val="24"/>
              <w:lang w:val="nb-NO" w:bidi="th-TH"/>
            </w:rPr>
          </w:pPr>
        </w:p>
      </w:tc>
      <w:tc>
        <w:tcPr>
          <w:tcW w:w="1972" w:type="dxa"/>
          <w:tcBorders>
            <w:top w:val="nil"/>
            <w:left w:val="single" w:sz="6" w:space="0" w:color="auto"/>
            <w:bottom w:val="single" w:sz="6" w:space="0" w:color="auto"/>
            <w:right w:val="double" w:sz="6" w:space="0" w:color="auto"/>
          </w:tcBorders>
          <w:vAlign w:val="center"/>
          <w:hideMark/>
        </w:tcPr>
        <w:p w14:paraId="53166B7E" w14:textId="77777777" w:rsidR="00396ECD" w:rsidRPr="00723775" w:rsidRDefault="00396ECD" w:rsidP="00396ECD">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1E268FD3" w14:textId="77777777" w:rsidR="00396ECD" w:rsidRDefault="00396ECD" w:rsidP="00396ECD">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396ECD" w14:paraId="2F1C9B56" w14:textId="77777777" w:rsidTr="004976F2">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66D14AE3" w14:textId="77777777" w:rsidR="00396ECD" w:rsidRDefault="00396ECD" w:rsidP="00396ECD">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0632CB79" w14:textId="77777777" w:rsidR="00396ECD" w:rsidRPr="00792DF7" w:rsidRDefault="00396ECD" w:rsidP="00396ECD">
          <w:pPr>
            <w:pStyle w:val="TableText"/>
            <w:spacing w:line="256" w:lineRule="auto"/>
            <w:jc w:val="center"/>
            <w:rPr>
              <w:rFonts w:ascii="Arial" w:hAnsi="Arial" w:cs="Arial"/>
              <w:b/>
              <w:bCs/>
              <w:sz w:val="20"/>
              <w:lang w:eastAsia="ja-JP" w:bidi="th-TH"/>
            </w:rPr>
          </w:pPr>
          <w:r>
            <w:rPr>
              <w:rFonts w:ascii="Arial" w:eastAsia="Times New Roman" w:hAnsi="Arial" w:cs="Arial"/>
              <w:b/>
              <w:bCs/>
              <w:color w:val="000000"/>
              <w:sz w:val="20"/>
              <w:lang w:val="en-IN" w:eastAsia="en-IN"/>
            </w:rPr>
            <w:t>H</w:t>
          </w:r>
        </w:p>
      </w:tc>
      <w:tc>
        <w:tcPr>
          <w:tcW w:w="1972" w:type="dxa"/>
          <w:tcBorders>
            <w:top w:val="nil"/>
            <w:left w:val="single" w:sz="6" w:space="0" w:color="auto"/>
            <w:bottom w:val="single" w:sz="6" w:space="0" w:color="auto"/>
            <w:right w:val="double" w:sz="6" w:space="0" w:color="auto"/>
          </w:tcBorders>
          <w:vAlign w:val="center"/>
          <w:hideMark/>
        </w:tcPr>
        <w:p w14:paraId="65B48EBC" w14:textId="77777777" w:rsidR="00396ECD" w:rsidRDefault="00396ECD" w:rsidP="00396ECD">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5AD4C1D3" w14:textId="77777777" w:rsidR="00396ECD" w:rsidRDefault="00396ECD" w:rsidP="00396ECD">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396ECD" w14:paraId="5A948B37" w14:textId="77777777" w:rsidTr="004976F2">
      <w:trPr>
        <w:cantSplit/>
        <w:trHeight w:val="126"/>
        <w:jc w:val="center"/>
      </w:trPr>
      <w:tc>
        <w:tcPr>
          <w:tcW w:w="1971" w:type="dxa"/>
          <w:vMerge/>
          <w:tcBorders>
            <w:top w:val="double" w:sz="6" w:space="0" w:color="auto"/>
            <w:left w:val="double" w:sz="6" w:space="0" w:color="auto"/>
            <w:bottom w:val="double" w:sz="6" w:space="0" w:color="auto"/>
            <w:right w:val="nil"/>
          </w:tcBorders>
          <w:vAlign w:val="center"/>
          <w:hideMark/>
        </w:tcPr>
        <w:p w14:paraId="77800A5B" w14:textId="77777777" w:rsidR="00396ECD" w:rsidRDefault="00396ECD" w:rsidP="00396ECD">
          <w:pPr>
            <w:spacing w:line="256" w:lineRule="auto"/>
            <w:jc w:val="center"/>
            <w:rPr>
              <w:szCs w:val="24"/>
              <w:lang w:bidi="th-TH"/>
            </w:rPr>
          </w:pPr>
        </w:p>
      </w:tc>
      <w:tc>
        <w:tcPr>
          <w:tcW w:w="6303" w:type="dxa"/>
          <w:tcBorders>
            <w:top w:val="nil"/>
            <w:left w:val="single" w:sz="6" w:space="0" w:color="auto"/>
            <w:bottom w:val="double" w:sz="6" w:space="0" w:color="auto"/>
            <w:right w:val="nil"/>
          </w:tcBorders>
          <w:vAlign w:val="center"/>
        </w:tcPr>
        <w:p w14:paraId="061A3647" w14:textId="77777777" w:rsidR="00396ECD" w:rsidRPr="005A205D" w:rsidRDefault="00396ECD" w:rsidP="00396ECD">
          <w:pPr>
            <w:pStyle w:val="TableText"/>
            <w:spacing w:line="256" w:lineRule="auto"/>
            <w:jc w:val="center"/>
            <w:rPr>
              <w:rFonts w:asciiTheme="minorHAnsi" w:hAnsiTheme="minorHAnsi" w:cstheme="minorHAnsi"/>
              <w:b/>
            </w:rPr>
          </w:pPr>
        </w:p>
      </w:tc>
      <w:tc>
        <w:tcPr>
          <w:tcW w:w="1972" w:type="dxa"/>
          <w:tcBorders>
            <w:top w:val="nil"/>
            <w:left w:val="single" w:sz="6" w:space="0" w:color="auto"/>
            <w:bottom w:val="double" w:sz="6" w:space="0" w:color="auto"/>
            <w:right w:val="double" w:sz="6" w:space="0" w:color="auto"/>
          </w:tcBorders>
          <w:vAlign w:val="center"/>
          <w:hideMark/>
        </w:tcPr>
        <w:p w14:paraId="36A106F4" w14:textId="77777777" w:rsidR="00396ECD" w:rsidRDefault="00396ECD" w:rsidP="00396ECD">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6B9C2129" w14:textId="433F9928" w:rsidR="00A7528F" w:rsidRPr="00396ECD" w:rsidRDefault="00A7528F" w:rsidP="00396E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43" w:type="dxa"/>
        <w:right w:w="43" w:type="dxa"/>
      </w:tblCellMar>
      <w:tblLook w:val="04A0" w:firstRow="1" w:lastRow="0" w:firstColumn="1" w:lastColumn="0" w:noHBand="0" w:noVBand="1"/>
    </w:tblPr>
    <w:tblGrid>
      <w:gridCol w:w="1971"/>
      <w:gridCol w:w="6303"/>
      <w:gridCol w:w="1972"/>
    </w:tblGrid>
    <w:tr w:rsidR="00396ECD" w14:paraId="62C800EB" w14:textId="77777777" w:rsidTr="004976F2">
      <w:trPr>
        <w:cantSplit/>
        <w:trHeight w:val="198"/>
        <w:jc w:val="center"/>
      </w:trPr>
      <w:tc>
        <w:tcPr>
          <w:tcW w:w="1971" w:type="dxa"/>
          <w:vMerge w:val="restart"/>
          <w:tcBorders>
            <w:top w:val="double" w:sz="6" w:space="0" w:color="auto"/>
            <w:left w:val="double" w:sz="6" w:space="0" w:color="auto"/>
            <w:bottom w:val="double" w:sz="6" w:space="0" w:color="auto"/>
            <w:right w:val="nil"/>
          </w:tcBorders>
          <w:vAlign w:val="center"/>
          <w:hideMark/>
        </w:tcPr>
        <w:p w14:paraId="5BD1DA1D" w14:textId="77777777" w:rsidR="00396ECD" w:rsidRDefault="00396ECD" w:rsidP="00396ECD">
          <w:pPr>
            <w:pStyle w:val="DefaultText"/>
            <w:spacing w:line="256" w:lineRule="auto"/>
            <w:jc w:val="center"/>
            <w:rPr>
              <w:lang w:bidi="th-TH"/>
            </w:rPr>
          </w:pPr>
          <w:r>
            <w:rPr>
              <w:lang w:bidi="th-TH"/>
            </w:rPr>
            <w:t>FOM-10.</w:t>
          </w:r>
        </w:p>
      </w:tc>
      <w:tc>
        <w:tcPr>
          <w:tcW w:w="6303" w:type="dxa"/>
          <w:tcBorders>
            <w:top w:val="double" w:sz="6" w:space="0" w:color="auto"/>
            <w:left w:val="single" w:sz="6" w:space="0" w:color="auto"/>
            <w:bottom w:val="nil"/>
            <w:right w:val="nil"/>
          </w:tcBorders>
          <w:vAlign w:val="bottom"/>
        </w:tcPr>
        <w:p w14:paraId="1CA95FCE" w14:textId="77777777" w:rsidR="00396ECD" w:rsidRPr="00FE3C43" w:rsidRDefault="00396ECD" w:rsidP="00396ECD">
          <w:pPr>
            <w:pStyle w:val="DefaultText"/>
            <w:spacing w:line="256" w:lineRule="auto"/>
            <w:jc w:val="center"/>
            <w:rPr>
              <w:szCs w:val="24"/>
              <w:lang w:bidi="th-TH"/>
            </w:rPr>
          </w:pPr>
          <w:r>
            <w:rPr>
              <w:rFonts w:ascii="Arial" w:hAnsi="Arial"/>
              <w:b/>
              <w:color w:val="000000"/>
              <w:spacing w:val="-3"/>
              <w:szCs w:val="24"/>
              <w:lang w:bidi="th-TH"/>
            </w:rPr>
            <w:t>Fleet Operations Manual</w:t>
          </w:r>
        </w:p>
      </w:tc>
      <w:tc>
        <w:tcPr>
          <w:tcW w:w="1972" w:type="dxa"/>
          <w:tcBorders>
            <w:top w:val="double" w:sz="6" w:space="0" w:color="auto"/>
            <w:left w:val="single" w:sz="6" w:space="0" w:color="auto"/>
            <w:bottom w:val="single" w:sz="6" w:space="0" w:color="auto"/>
            <w:right w:val="double" w:sz="6" w:space="0" w:color="auto"/>
          </w:tcBorders>
          <w:vAlign w:val="center"/>
          <w:hideMark/>
        </w:tcPr>
        <w:p w14:paraId="28CD3070" w14:textId="77777777" w:rsidR="00396ECD" w:rsidRDefault="00396ECD" w:rsidP="00396ECD">
          <w:pPr>
            <w:pStyle w:val="TableText"/>
            <w:spacing w:line="256" w:lineRule="auto"/>
            <w:jc w:val="center"/>
            <w:rPr>
              <w:b/>
              <w:bCs/>
              <w:sz w:val="22"/>
              <w:lang w:eastAsia="ja-JP" w:bidi="th-TH"/>
            </w:rPr>
          </w:pPr>
          <w:r>
            <w:rPr>
              <w:rFonts w:ascii="Arial" w:hAnsi="Arial"/>
              <w:b/>
              <w:bCs/>
              <w:sz w:val="16"/>
              <w:lang w:bidi="th-TH"/>
            </w:rPr>
            <w:t>Doc No.: FOM 10.</w:t>
          </w:r>
        </w:p>
      </w:tc>
    </w:tr>
    <w:tr w:rsidR="00396ECD" w14:paraId="2712D4F9" w14:textId="77777777" w:rsidTr="004976F2">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2DD8151C" w14:textId="77777777" w:rsidR="00396ECD" w:rsidRDefault="00396ECD" w:rsidP="00396ECD">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55AE8F90" w14:textId="77777777" w:rsidR="00396ECD" w:rsidRPr="007D7366" w:rsidRDefault="00396ECD" w:rsidP="00396ECD">
          <w:pPr>
            <w:pStyle w:val="TableText"/>
            <w:spacing w:line="256" w:lineRule="auto"/>
            <w:jc w:val="center"/>
            <w:rPr>
              <w:rFonts w:ascii="Arial" w:hAnsi="Arial" w:cs="Arial"/>
              <w:b/>
              <w:color w:val="000000"/>
              <w:spacing w:val="-3"/>
              <w:szCs w:val="24"/>
              <w:lang w:val="nb-NO" w:bidi="th-TH"/>
            </w:rPr>
          </w:pPr>
        </w:p>
      </w:tc>
      <w:tc>
        <w:tcPr>
          <w:tcW w:w="1972" w:type="dxa"/>
          <w:tcBorders>
            <w:top w:val="nil"/>
            <w:left w:val="single" w:sz="6" w:space="0" w:color="auto"/>
            <w:bottom w:val="single" w:sz="6" w:space="0" w:color="auto"/>
            <w:right w:val="double" w:sz="6" w:space="0" w:color="auto"/>
          </w:tcBorders>
          <w:vAlign w:val="center"/>
          <w:hideMark/>
        </w:tcPr>
        <w:p w14:paraId="24C67097" w14:textId="77777777" w:rsidR="00396ECD" w:rsidRPr="00723775" w:rsidRDefault="00396ECD" w:rsidP="00396ECD">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6BDA0C32" w14:textId="77777777" w:rsidR="00396ECD" w:rsidRDefault="00396ECD" w:rsidP="00396ECD">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396ECD" w14:paraId="55EF2C22" w14:textId="77777777" w:rsidTr="004976F2">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18812336" w14:textId="77777777" w:rsidR="00396ECD" w:rsidRDefault="00396ECD" w:rsidP="00396ECD">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2D307E6C" w14:textId="77777777" w:rsidR="00396ECD" w:rsidRPr="00792DF7" w:rsidRDefault="00396ECD" w:rsidP="00396ECD">
          <w:pPr>
            <w:pStyle w:val="TableText"/>
            <w:spacing w:line="256" w:lineRule="auto"/>
            <w:jc w:val="center"/>
            <w:rPr>
              <w:rFonts w:ascii="Arial" w:hAnsi="Arial" w:cs="Arial"/>
              <w:b/>
              <w:bCs/>
              <w:sz w:val="20"/>
              <w:lang w:eastAsia="ja-JP" w:bidi="th-TH"/>
            </w:rPr>
          </w:pPr>
          <w:r>
            <w:rPr>
              <w:rFonts w:ascii="Arial" w:eastAsia="Times New Roman" w:hAnsi="Arial" w:cs="Arial"/>
              <w:b/>
              <w:bCs/>
              <w:color w:val="000000"/>
              <w:sz w:val="20"/>
              <w:lang w:val="en-IN" w:eastAsia="en-IN"/>
            </w:rPr>
            <w:t>H</w:t>
          </w:r>
        </w:p>
      </w:tc>
      <w:tc>
        <w:tcPr>
          <w:tcW w:w="1972" w:type="dxa"/>
          <w:tcBorders>
            <w:top w:val="nil"/>
            <w:left w:val="single" w:sz="6" w:space="0" w:color="auto"/>
            <w:bottom w:val="single" w:sz="6" w:space="0" w:color="auto"/>
            <w:right w:val="double" w:sz="6" w:space="0" w:color="auto"/>
          </w:tcBorders>
          <w:vAlign w:val="center"/>
          <w:hideMark/>
        </w:tcPr>
        <w:p w14:paraId="386ECABA" w14:textId="77777777" w:rsidR="00396ECD" w:rsidRDefault="00396ECD" w:rsidP="00396ECD">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0D642514" w14:textId="77777777" w:rsidR="00396ECD" w:rsidRDefault="00396ECD" w:rsidP="00396ECD">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396ECD" w14:paraId="0D102825" w14:textId="77777777" w:rsidTr="004976F2">
      <w:trPr>
        <w:cantSplit/>
        <w:trHeight w:val="126"/>
        <w:jc w:val="center"/>
      </w:trPr>
      <w:tc>
        <w:tcPr>
          <w:tcW w:w="1971" w:type="dxa"/>
          <w:vMerge/>
          <w:tcBorders>
            <w:top w:val="double" w:sz="6" w:space="0" w:color="auto"/>
            <w:left w:val="double" w:sz="6" w:space="0" w:color="auto"/>
            <w:bottom w:val="double" w:sz="6" w:space="0" w:color="auto"/>
            <w:right w:val="nil"/>
          </w:tcBorders>
          <w:vAlign w:val="center"/>
          <w:hideMark/>
        </w:tcPr>
        <w:p w14:paraId="537CF336" w14:textId="77777777" w:rsidR="00396ECD" w:rsidRDefault="00396ECD" w:rsidP="00396ECD">
          <w:pPr>
            <w:spacing w:line="256" w:lineRule="auto"/>
            <w:jc w:val="center"/>
            <w:rPr>
              <w:szCs w:val="24"/>
              <w:lang w:bidi="th-TH"/>
            </w:rPr>
          </w:pPr>
        </w:p>
      </w:tc>
      <w:tc>
        <w:tcPr>
          <w:tcW w:w="6303" w:type="dxa"/>
          <w:tcBorders>
            <w:top w:val="nil"/>
            <w:left w:val="single" w:sz="6" w:space="0" w:color="auto"/>
            <w:bottom w:val="double" w:sz="6" w:space="0" w:color="auto"/>
            <w:right w:val="nil"/>
          </w:tcBorders>
          <w:vAlign w:val="center"/>
        </w:tcPr>
        <w:p w14:paraId="7B8B36CE" w14:textId="77777777" w:rsidR="00396ECD" w:rsidRPr="005A205D" w:rsidRDefault="00396ECD" w:rsidP="00396ECD">
          <w:pPr>
            <w:pStyle w:val="TableText"/>
            <w:spacing w:line="256" w:lineRule="auto"/>
            <w:jc w:val="center"/>
            <w:rPr>
              <w:rFonts w:asciiTheme="minorHAnsi" w:hAnsiTheme="minorHAnsi" w:cstheme="minorHAnsi"/>
              <w:b/>
            </w:rPr>
          </w:pPr>
        </w:p>
      </w:tc>
      <w:tc>
        <w:tcPr>
          <w:tcW w:w="1972" w:type="dxa"/>
          <w:tcBorders>
            <w:top w:val="nil"/>
            <w:left w:val="single" w:sz="6" w:space="0" w:color="auto"/>
            <w:bottom w:val="double" w:sz="6" w:space="0" w:color="auto"/>
            <w:right w:val="double" w:sz="6" w:space="0" w:color="auto"/>
          </w:tcBorders>
          <w:vAlign w:val="center"/>
          <w:hideMark/>
        </w:tcPr>
        <w:p w14:paraId="26C27506" w14:textId="77777777" w:rsidR="00396ECD" w:rsidRDefault="00396ECD" w:rsidP="00396ECD">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6B9C212B" w14:textId="79E37216" w:rsidR="00A7528F" w:rsidRPr="00396ECD" w:rsidRDefault="00A7528F" w:rsidP="00396EC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43" w:type="dxa"/>
        <w:right w:w="43" w:type="dxa"/>
      </w:tblCellMar>
      <w:tblLook w:val="04A0" w:firstRow="1" w:lastRow="0" w:firstColumn="1" w:lastColumn="0" w:noHBand="0" w:noVBand="1"/>
    </w:tblPr>
    <w:tblGrid>
      <w:gridCol w:w="1971"/>
      <w:gridCol w:w="6303"/>
      <w:gridCol w:w="1972"/>
    </w:tblGrid>
    <w:tr w:rsidR="00396ECD" w14:paraId="4BED3E74" w14:textId="77777777" w:rsidTr="004976F2">
      <w:trPr>
        <w:cantSplit/>
        <w:trHeight w:val="198"/>
        <w:jc w:val="center"/>
      </w:trPr>
      <w:tc>
        <w:tcPr>
          <w:tcW w:w="1971" w:type="dxa"/>
          <w:vMerge w:val="restart"/>
          <w:tcBorders>
            <w:top w:val="double" w:sz="6" w:space="0" w:color="auto"/>
            <w:left w:val="double" w:sz="6" w:space="0" w:color="auto"/>
            <w:bottom w:val="double" w:sz="6" w:space="0" w:color="auto"/>
            <w:right w:val="nil"/>
          </w:tcBorders>
          <w:vAlign w:val="center"/>
          <w:hideMark/>
        </w:tcPr>
        <w:p w14:paraId="56716561" w14:textId="77777777" w:rsidR="00396ECD" w:rsidRDefault="00396ECD" w:rsidP="00396ECD">
          <w:pPr>
            <w:pStyle w:val="DefaultText"/>
            <w:spacing w:line="256" w:lineRule="auto"/>
            <w:jc w:val="center"/>
            <w:rPr>
              <w:lang w:bidi="th-TH"/>
            </w:rPr>
          </w:pPr>
          <w:r>
            <w:rPr>
              <w:lang w:bidi="th-TH"/>
            </w:rPr>
            <w:t>FOM-10.</w:t>
          </w:r>
        </w:p>
      </w:tc>
      <w:tc>
        <w:tcPr>
          <w:tcW w:w="6303" w:type="dxa"/>
          <w:tcBorders>
            <w:top w:val="double" w:sz="6" w:space="0" w:color="auto"/>
            <w:left w:val="single" w:sz="6" w:space="0" w:color="auto"/>
            <w:bottom w:val="nil"/>
            <w:right w:val="nil"/>
          </w:tcBorders>
          <w:vAlign w:val="bottom"/>
        </w:tcPr>
        <w:p w14:paraId="574B1846" w14:textId="77777777" w:rsidR="00396ECD" w:rsidRPr="00FE3C43" w:rsidRDefault="00396ECD" w:rsidP="00396ECD">
          <w:pPr>
            <w:pStyle w:val="DefaultText"/>
            <w:spacing w:line="256" w:lineRule="auto"/>
            <w:jc w:val="center"/>
            <w:rPr>
              <w:szCs w:val="24"/>
              <w:lang w:bidi="th-TH"/>
            </w:rPr>
          </w:pPr>
          <w:r>
            <w:rPr>
              <w:rFonts w:ascii="Arial" w:hAnsi="Arial"/>
              <w:b/>
              <w:color w:val="000000"/>
              <w:spacing w:val="-3"/>
              <w:szCs w:val="24"/>
              <w:lang w:bidi="th-TH"/>
            </w:rPr>
            <w:t>Fleet Operations Manual</w:t>
          </w:r>
        </w:p>
      </w:tc>
      <w:tc>
        <w:tcPr>
          <w:tcW w:w="1972" w:type="dxa"/>
          <w:tcBorders>
            <w:top w:val="double" w:sz="6" w:space="0" w:color="auto"/>
            <w:left w:val="single" w:sz="6" w:space="0" w:color="auto"/>
            <w:bottom w:val="single" w:sz="6" w:space="0" w:color="auto"/>
            <w:right w:val="double" w:sz="6" w:space="0" w:color="auto"/>
          </w:tcBorders>
          <w:vAlign w:val="center"/>
          <w:hideMark/>
        </w:tcPr>
        <w:p w14:paraId="76EF0DB1" w14:textId="77777777" w:rsidR="00396ECD" w:rsidRDefault="00396ECD" w:rsidP="00396ECD">
          <w:pPr>
            <w:pStyle w:val="TableText"/>
            <w:spacing w:line="256" w:lineRule="auto"/>
            <w:jc w:val="center"/>
            <w:rPr>
              <w:b/>
              <w:bCs/>
              <w:sz w:val="22"/>
              <w:lang w:eastAsia="ja-JP" w:bidi="th-TH"/>
            </w:rPr>
          </w:pPr>
          <w:r>
            <w:rPr>
              <w:rFonts w:ascii="Arial" w:hAnsi="Arial"/>
              <w:b/>
              <w:bCs/>
              <w:sz w:val="16"/>
              <w:lang w:bidi="th-TH"/>
            </w:rPr>
            <w:t>Doc No.: FOM 10.</w:t>
          </w:r>
        </w:p>
      </w:tc>
    </w:tr>
    <w:tr w:rsidR="00396ECD" w14:paraId="5E5C89FA" w14:textId="77777777" w:rsidTr="004976F2">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6781CB6B" w14:textId="77777777" w:rsidR="00396ECD" w:rsidRDefault="00396ECD" w:rsidP="00396ECD">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7965BB8F" w14:textId="77777777" w:rsidR="00396ECD" w:rsidRPr="007D7366" w:rsidRDefault="00396ECD" w:rsidP="00396ECD">
          <w:pPr>
            <w:pStyle w:val="TableText"/>
            <w:spacing w:line="256" w:lineRule="auto"/>
            <w:jc w:val="center"/>
            <w:rPr>
              <w:rFonts w:ascii="Arial" w:hAnsi="Arial" w:cs="Arial"/>
              <w:b/>
              <w:color w:val="000000"/>
              <w:spacing w:val="-3"/>
              <w:szCs w:val="24"/>
              <w:lang w:val="nb-NO" w:bidi="th-TH"/>
            </w:rPr>
          </w:pPr>
        </w:p>
      </w:tc>
      <w:tc>
        <w:tcPr>
          <w:tcW w:w="1972" w:type="dxa"/>
          <w:tcBorders>
            <w:top w:val="nil"/>
            <w:left w:val="single" w:sz="6" w:space="0" w:color="auto"/>
            <w:bottom w:val="single" w:sz="6" w:space="0" w:color="auto"/>
            <w:right w:val="double" w:sz="6" w:space="0" w:color="auto"/>
          </w:tcBorders>
          <w:vAlign w:val="center"/>
          <w:hideMark/>
        </w:tcPr>
        <w:p w14:paraId="4ED9482C" w14:textId="77777777" w:rsidR="00396ECD" w:rsidRPr="00723775" w:rsidRDefault="00396ECD" w:rsidP="00396ECD">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00B29721" w14:textId="77777777" w:rsidR="00396ECD" w:rsidRDefault="00396ECD" w:rsidP="00396ECD">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396ECD" w14:paraId="128F6751" w14:textId="77777777" w:rsidTr="004976F2">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1F26367B" w14:textId="77777777" w:rsidR="00396ECD" w:rsidRDefault="00396ECD" w:rsidP="00396ECD">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1804D8E3" w14:textId="77777777" w:rsidR="00396ECD" w:rsidRPr="00792DF7" w:rsidRDefault="00396ECD" w:rsidP="00396ECD">
          <w:pPr>
            <w:pStyle w:val="TableText"/>
            <w:spacing w:line="256" w:lineRule="auto"/>
            <w:jc w:val="center"/>
            <w:rPr>
              <w:rFonts w:ascii="Arial" w:hAnsi="Arial" w:cs="Arial"/>
              <w:b/>
              <w:bCs/>
              <w:sz w:val="20"/>
              <w:lang w:eastAsia="ja-JP" w:bidi="th-TH"/>
            </w:rPr>
          </w:pPr>
          <w:r>
            <w:rPr>
              <w:rFonts w:ascii="Arial" w:eastAsia="Times New Roman" w:hAnsi="Arial" w:cs="Arial"/>
              <w:b/>
              <w:bCs/>
              <w:color w:val="000000"/>
              <w:sz w:val="20"/>
              <w:lang w:val="en-IN" w:eastAsia="en-IN"/>
            </w:rPr>
            <w:t>H</w:t>
          </w:r>
        </w:p>
      </w:tc>
      <w:tc>
        <w:tcPr>
          <w:tcW w:w="1972" w:type="dxa"/>
          <w:tcBorders>
            <w:top w:val="nil"/>
            <w:left w:val="single" w:sz="6" w:space="0" w:color="auto"/>
            <w:bottom w:val="single" w:sz="6" w:space="0" w:color="auto"/>
            <w:right w:val="double" w:sz="6" w:space="0" w:color="auto"/>
          </w:tcBorders>
          <w:vAlign w:val="center"/>
          <w:hideMark/>
        </w:tcPr>
        <w:p w14:paraId="0D014BE4" w14:textId="77777777" w:rsidR="00396ECD" w:rsidRDefault="00396ECD" w:rsidP="00396ECD">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05C931FD" w14:textId="77777777" w:rsidR="00396ECD" w:rsidRDefault="00396ECD" w:rsidP="00396ECD">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396ECD" w14:paraId="31558078" w14:textId="77777777" w:rsidTr="004976F2">
      <w:trPr>
        <w:cantSplit/>
        <w:trHeight w:val="126"/>
        <w:jc w:val="center"/>
      </w:trPr>
      <w:tc>
        <w:tcPr>
          <w:tcW w:w="1971" w:type="dxa"/>
          <w:vMerge/>
          <w:tcBorders>
            <w:top w:val="double" w:sz="6" w:space="0" w:color="auto"/>
            <w:left w:val="double" w:sz="6" w:space="0" w:color="auto"/>
            <w:bottom w:val="double" w:sz="6" w:space="0" w:color="auto"/>
            <w:right w:val="nil"/>
          </w:tcBorders>
          <w:vAlign w:val="center"/>
          <w:hideMark/>
        </w:tcPr>
        <w:p w14:paraId="227B4EF1" w14:textId="77777777" w:rsidR="00396ECD" w:rsidRDefault="00396ECD" w:rsidP="00396ECD">
          <w:pPr>
            <w:spacing w:line="256" w:lineRule="auto"/>
            <w:jc w:val="center"/>
            <w:rPr>
              <w:szCs w:val="24"/>
              <w:lang w:bidi="th-TH"/>
            </w:rPr>
          </w:pPr>
        </w:p>
      </w:tc>
      <w:tc>
        <w:tcPr>
          <w:tcW w:w="6303" w:type="dxa"/>
          <w:tcBorders>
            <w:top w:val="nil"/>
            <w:left w:val="single" w:sz="6" w:space="0" w:color="auto"/>
            <w:bottom w:val="double" w:sz="6" w:space="0" w:color="auto"/>
            <w:right w:val="nil"/>
          </w:tcBorders>
          <w:vAlign w:val="center"/>
        </w:tcPr>
        <w:p w14:paraId="6F903616" w14:textId="77777777" w:rsidR="00396ECD" w:rsidRPr="005A205D" w:rsidRDefault="00396ECD" w:rsidP="00396ECD">
          <w:pPr>
            <w:pStyle w:val="TableText"/>
            <w:spacing w:line="256" w:lineRule="auto"/>
            <w:jc w:val="center"/>
            <w:rPr>
              <w:rFonts w:asciiTheme="minorHAnsi" w:hAnsiTheme="minorHAnsi" w:cstheme="minorHAnsi"/>
              <w:b/>
            </w:rPr>
          </w:pPr>
        </w:p>
      </w:tc>
      <w:tc>
        <w:tcPr>
          <w:tcW w:w="1972" w:type="dxa"/>
          <w:tcBorders>
            <w:top w:val="nil"/>
            <w:left w:val="single" w:sz="6" w:space="0" w:color="auto"/>
            <w:bottom w:val="double" w:sz="6" w:space="0" w:color="auto"/>
            <w:right w:val="double" w:sz="6" w:space="0" w:color="auto"/>
          </w:tcBorders>
          <w:vAlign w:val="center"/>
          <w:hideMark/>
        </w:tcPr>
        <w:p w14:paraId="0A77CF39" w14:textId="77777777" w:rsidR="00396ECD" w:rsidRDefault="00396ECD" w:rsidP="00396ECD">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6B9C212D" w14:textId="259CBF0A" w:rsidR="00A7528F" w:rsidRPr="00396ECD" w:rsidRDefault="00A7528F" w:rsidP="00396EC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A7528F"/>
    <w:rsid w:val="0001321A"/>
    <w:rsid w:val="00183824"/>
    <w:rsid w:val="00396ECD"/>
    <w:rsid w:val="003C72F8"/>
    <w:rsid w:val="004159EF"/>
    <w:rsid w:val="00436C6C"/>
    <w:rsid w:val="00456A00"/>
    <w:rsid w:val="004873B6"/>
    <w:rsid w:val="007D7518"/>
    <w:rsid w:val="00A7528F"/>
    <w:rsid w:val="00C931F4"/>
    <w:rsid w:val="00E25A2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9C20EE"/>
  <w15:docId w15:val="{97CB6443-F9CF-4AA8-A897-D537B735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paragraph" w:styleId="Heading1">
    <w:name w:val="heading 1"/>
    <w:basedOn w:val="Normal"/>
    <w:uiPriority w:val="9"/>
    <w:qFormat/>
    <w:pPr>
      <w:spacing w:before="19"/>
      <w:ind w:left="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C72F8"/>
    <w:pPr>
      <w:tabs>
        <w:tab w:val="center" w:pos="4513"/>
        <w:tab w:val="right" w:pos="9026"/>
      </w:tabs>
    </w:pPr>
  </w:style>
  <w:style w:type="character" w:customStyle="1" w:styleId="HeaderChar">
    <w:name w:val="Header Char"/>
    <w:basedOn w:val="DefaultParagraphFont"/>
    <w:link w:val="Header"/>
    <w:uiPriority w:val="99"/>
    <w:rsid w:val="003C72F8"/>
    <w:rPr>
      <w:rFonts w:ascii="Tahoma" w:eastAsia="Tahoma" w:hAnsi="Tahoma" w:cs="Tahoma"/>
      <w:lang w:bidi="en-US"/>
    </w:rPr>
  </w:style>
  <w:style w:type="paragraph" w:styleId="Footer">
    <w:name w:val="footer"/>
    <w:basedOn w:val="Normal"/>
    <w:link w:val="FooterChar"/>
    <w:uiPriority w:val="99"/>
    <w:unhideWhenUsed/>
    <w:rsid w:val="003C72F8"/>
    <w:pPr>
      <w:tabs>
        <w:tab w:val="center" w:pos="4513"/>
        <w:tab w:val="right" w:pos="9026"/>
      </w:tabs>
    </w:pPr>
  </w:style>
  <w:style w:type="character" w:customStyle="1" w:styleId="FooterChar">
    <w:name w:val="Footer Char"/>
    <w:basedOn w:val="DefaultParagraphFont"/>
    <w:link w:val="Footer"/>
    <w:uiPriority w:val="99"/>
    <w:rsid w:val="003C72F8"/>
    <w:rPr>
      <w:rFonts w:ascii="Tahoma" w:eastAsia="Tahoma" w:hAnsi="Tahoma" w:cs="Tahoma"/>
      <w:lang w:bidi="en-US"/>
    </w:rPr>
  </w:style>
  <w:style w:type="paragraph" w:customStyle="1" w:styleId="TableText">
    <w:name w:val="Table Text"/>
    <w:basedOn w:val="Normal"/>
    <w:rsid w:val="00396ECD"/>
    <w:pPr>
      <w:widowControl/>
      <w:autoSpaceDE/>
      <w:autoSpaceDN/>
    </w:pPr>
    <w:rPr>
      <w:rFonts w:ascii="Times New Roman" w:eastAsia="MS Mincho" w:hAnsi="Times New Roman" w:cs="Times New Roman"/>
      <w:noProof/>
      <w:sz w:val="24"/>
      <w:szCs w:val="20"/>
      <w:lang w:val="en-GB" w:bidi="ar-SA"/>
    </w:rPr>
  </w:style>
  <w:style w:type="paragraph" w:customStyle="1" w:styleId="DefaultText">
    <w:name w:val="Default Text"/>
    <w:basedOn w:val="Normal"/>
    <w:rsid w:val="00396ECD"/>
    <w:pPr>
      <w:widowControl/>
      <w:overflowPunct w:val="0"/>
      <w:adjustRightInd w:val="0"/>
    </w:pPr>
    <w:rPr>
      <w:rFonts w:ascii="Times New Roman" w:eastAsia="MS Mincho" w:hAnsi="Times New Roman" w:cs="Times New Roman"/>
      <w:sz w:val="24"/>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header" Target="header4.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settings" Target="settings.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284</Words>
  <Characters>1620</Characters>
  <Application>Microsoft Office Word</Application>
  <DocSecurity>0</DocSecurity>
  <Lines>13</Lines>
  <Paragraphs>3</Paragraphs>
  <ScaleCrop>false</ScaleCrop>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Sveinf Gathe</dc:creator>
  <cp:lastModifiedBy>Muhammed sabeeh</cp:lastModifiedBy>
  <cp:revision>7</cp:revision>
  <dcterms:created xsi:type="dcterms:W3CDTF">2024-09-26T12:03:00Z</dcterms:created>
  <dcterms:modified xsi:type="dcterms:W3CDTF">2025-03-14T06:59:00Z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Word 2019</vt:lpwstr>
  </property>
  <property fmtid="{D5CDD505-2E9C-101B-9397-08002B2CF9AE}" pid="4" name="LastSaved">
    <vt:filetime>2024-09-26T00:00:00Z</vt:filetime>
  </property>
</Properties>
</file>